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738" w:rsidRPr="00F16FA3" w:rsidRDefault="00F17738" w:rsidP="0007735B">
      <w:pPr>
        <w:widowControl w:val="0"/>
        <w:tabs>
          <w:tab w:val="left" w:pos="720"/>
          <w:tab w:val="left" w:pos="1440"/>
          <w:tab w:val="left" w:pos="2160"/>
        </w:tabs>
        <w:spacing w:after="120"/>
        <w:rPr>
          <w:rFonts w:ascii="Arial" w:hAnsi="Arial" w:cs="Arial"/>
          <w:b/>
          <w:sz w:val="22"/>
          <w:szCs w:val="22"/>
        </w:rPr>
      </w:pPr>
      <w:bookmarkStart w:id="0" w:name="_GoBack"/>
      <w:bookmarkEnd w:id="0"/>
      <w:r w:rsidRPr="00F16FA3">
        <w:rPr>
          <w:rFonts w:ascii="Arial" w:hAnsi="Arial" w:cs="Arial"/>
          <w:b/>
          <w:sz w:val="22"/>
          <w:szCs w:val="22"/>
        </w:rPr>
        <w:t>1.</w:t>
      </w:r>
      <w:r w:rsidRPr="00F16FA3">
        <w:rPr>
          <w:rFonts w:ascii="Arial" w:hAnsi="Arial" w:cs="Arial"/>
          <w:b/>
          <w:sz w:val="22"/>
          <w:szCs w:val="22"/>
        </w:rPr>
        <w:tab/>
        <w:t>Introduction</w:t>
      </w:r>
    </w:p>
    <w:p w:rsidR="00F17738" w:rsidRPr="00F16FA3" w:rsidRDefault="00DE1360" w:rsidP="0007735B">
      <w:pPr>
        <w:widowControl w:val="0"/>
        <w:spacing w:after="120"/>
        <w:ind w:left="1276" w:hanging="567"/>
        <w:rPr>
          <w:rFonts w:ascii="Arial" w:hAnsi="Arial" w:cs="Arial"/>
          <w:sz w:val="22"/>
          <w:szCs w:val="22"/>
        </w:rPr>
      </w:pPr>
      <w:r w:rsidRPr="00F16FA3">
        <w:rPr>
          <w:rFonts w:ascii="Arial" w:hAnsi="Arial" w:cs="Arial"/>
          <w:sz w:val="22"/>
          <w:szCs w:val="22"/>
        </w:rPr>
        <w:t>1.1</w:t>
      </w:r>
      <w:r w:rsidRPr="00F16FA3">
        <w:rPr>
          <w:rFonts w:ascii="Arial" w:hAnsi="Arial" w:cs="Arial"/>
          <w:sz w:val="22"/>
          <w:szCs w:val="22"/>
        </w:rPr>
        <w:tab/>
        <w:t xml:space="preserve">The Governing Body </w:t>
      </w:r>
      <w:r w:rsidR="00F17738" w:rsidRPr="00F16FA3">
        <w:rPr>
          <w:rFonts w:ascii="Arial" w:hAnsi="Arial" w:cs="Arial"/>
          <w:sz w:val="22"/>
          <w:szCs w:val="22"/>
        </w:rPr>
        <w:t>is</w:t>
      </w:r>
      <w:r w:rsidR="00F17738" w:rsidRPr="00F16FA3">
        <w:rPr>
          <w:rFonts w:ascii="Arial" w:hAnsi="Arial" w:cs="Arial"/>
          <w:b/>
          <w:iCs/>
          <w:color w:val="1F1E1D"/>
          <w:sz w:val="22"/>
          <w:szCs w:val="22"/>
          <w:lang w:val="en-US"/>
        </w:rPr>
        <w:t xml:space="preserve"> committed to safeguarding and promoting the welfare of children and young people and require</w:t>
      </w:r>
      <w:r w:rsidR="004903E9" w:rsidRPr="00F16FA3">
        <w:rPr>
          <w:rFonts w:ascii="Arial" w:hAnsi="Arial" w:cs="Arial"/>
          <w:b/>
          <w:iCs/>
          <w:color w:val="1F1E1D"/>
          <w:sz w:val="22"/>
          <w:szCs w:val="22"/>
          <w:lang w:val="en-US"/>
        </w:rPr>
        <w:t>s</w:t>
      </w:r>
      <w:r w:rsidR="00F17738" w:rsidRPr="00F16FA3">
        <w:rPr>
          <w:rFonts w:ascii="Arial" w:hAnsi="Arial" w:cs="Arial"/>
          <w:b/>
          <w:iCs/>
          <w:color w:val="1F1E1D"/>
          <w:sz w:val="22"/>
          <w:szCs w:val="22"/>
          <w:lang w:val="en-US"/>
        </w:rPr>
        <w:t xml:space="preserve"> all staff and volunteers to demonstrate this commitment in every aspect of their work</w:t>
      </w:r>
      <w:r w:rsidR="00794286" w:rsidRPr="00F16FA3">
        <w:rPr>
          <w:rFonts w:ascii="Arial" w:hAnsi="Arial" w:cs="Arial"/>
          <w:b/>
          <w:iCs/>
          <w:color w:val="1F1E1D"/>
          <w:sz w:val="22"/>
          <w:szCs w:val="22"/>
          <w:lang w:val="en-US"/>
        </w:rPr>
        <w:t>.</w:t>
      </w:r>
      <w:r w:rsidR="00D25506" w:rsidRPr="00F16FA3">
        <w:rPr>
          <w:rFonts w:ascii="Arial" w:hAnsi="Arial" w:cs="Arial"/>
          <w:sz w:val="22"/>
          <w:szCs w:val="22"/>
        </w:rPr>
        <w:tab/>
      </w:r>
    </w:p>
    <w:p w:rsidR="004E48D1" w:rsidRPr="00F16FA3" w:rsidRDefault="00F17738" w:rsidP="0007735B">
      <w:pPr>
        <w:widowControl w:val="0"/>
        <w:autoSpaceDE w:val="0"/>
        <w:autoSpaceDN w:val="0"/>
        <w:adjustRightInd w:val="0"/>
        <w:spacing w:after="120"/>
        <w:ind w:left="1287" w:hanging="567"/>
        <w:rPr>
          <w:rFonts w:ascii="Arial" w:hAnsi="Arial" w:cs="Arial"/>
          <w:sz w:val="22"/>
          <w:szCs w:val="22"/>
          <w:lang w:eastAsia="en-GB"/>
        </w:rPr>
      </w:pPr>
      <w:r w:rsidRPr="00F16FA3">
        <w:rPr>
          <w:rFonts w:ascii="Arial" w:hAnsi="Arial" w:cs="Arial"/>
          <w:sz w:val="22"/>
          <w:szCs w:val="22"/>
        </w:rPr>
        <w:t>1.2</w:t>
      </w:r>
      <w:r w:rsidRPr="00F16FA3">
        <w:rPr>
          <w:rFonts w:ascii="Arial" w:hAnsi="Arial" w:cs="Arial"/>
          <w:sz w:val="22"/>
          <w:szCs w:val="22"/>
        </w:rPr>
        <w:tab/>
        <w:t>The appoint</w:t>
      </w:r>
      <w:r w:rsidR="00794286" w:rsidRPr="00F16FA3">
        <w:rPr>
          <w:rFonts w:ascii="Arial" w:hAnsi="Arial" w:cs="Arial"/>
          <w:sz w:val="22"/>
          <w:szCs w:val="22"/>
        </w:rPr>
        <w:t>ment of all employees</w:t>
      </w:r>
      <w:r w:rsidRPr="00F16FA3">
        <w:rPr>
          <w:rFonts w:ascii="Arial" w:hAnsi="Arial" w:cs="Arial"/>
          <w:sz w:val="22"/>
          <w:szCs w:val="22"/>
        </w:rPr>
        <w:t xml:space="preserve"> will be made on merit and in accordance with th</w:t>
      </w:r>
      <w:r w:rsidR="009C1A91" w:rsidRPr="00F16FA3">
        <w:rPr>
          <w:rFonts w:ascii="Arial" w:hAnsi="Arial" w:cs="Arial"/>
          <w:sz w:val="22"/>
          <w:szCs w:val="22"/>
        </w:rPr>
        <w:t>e provisions of Employment Law,</w:t>
      </w:r>
      <w:r w:rsidR="009C197A" w:rsidRPr="00F16FA3">
        <w:rPr>
          <w:rFonts w:ascii="Arial" w:hAnsi="Arial" w:cs="Arial"/>
          <w:i/>
          <w:color w:val="502E92"/>
          <w:sz w:val="22"/>
          <w:szCs w:val="22"/>
          <w:lang w:eastAsia="en-GB"/>
        </w:rPr>
        <w:t xml:space="preserve"> </w:t>
      </w:r>
      <w:hyperlink r:id="rId7" w:history="1">
        <w:r w:rsidR="009C1A91" w:rsidRPr="00F16FA3">
          <w:rPr>
            <w:rStyle w:val="Hyperlink"/>
            <w:rFonts w:ascii="Arial" w:hAnsi="Arial" w:cs="Arial"/>
            <w:bCs/>
            <w:sz w:val="22"/>
            <w:szCs w:val="22"/>
          </w:rPr>
          <w:t xml:space="preserve">Keeping </w:t>
        </w:r>
      </w:hyperlink>
      <w:hyperlink r:id="rId8" w:history="1">
        <w:r w:rsidR="009C1A91" w:rsidRPr="00F16FA3">
          <w:rPr>
            <w:rStyle w:val="Hyperlink"/>
            <w:rFonts w:ascii="Arial" w:hAnsi="Arial" w:cs="Arial"/>
            <w:bCs/>
            <w:sz w:val="22"/>
            <w:szCs w:val="22"/>
          </w:rPr>
          <w:t xml:space="preserve">Children Safe in </w:t>
        </w:r>
      </w:hyperlink>
      <w:hyperlink r:id="rId9" w:history="1">
        <w:r w:rsidR="009C1A91" w:rsidRPr="00F16FA3">
          <w:rPr>
            <w:rStyle w:val="Hyperlink"/>
            <w:rFonts w:ascii="Arial" w:hAnsi="Arial" w:cs="Arial"/>
            <w:bCs/>
            <w:sz w:val="22"/>
            <w:szCs w:val="22"/>
          </w:rPr>
          <w:t>Education</w:t>
        </w:r>
      </w:hyperlink>
      <w:r w:rsidR="009C1A91" w:rsidRPr="00F16FA3">
        <w:rPr>
          <w:rFonts w:ascii="Arial" w:hAnsi="Arial" w:cs="Arial"/>
          <w:bCs/>
          <w:sz w:val="22"/>
          <w:szCs w:val="22"/>
        </w:rPr>
        <w:t xml:space="preserve">  </w:t>
      </w:r>
      <w:r w:rsidRPr="00F16FA3">
        <w:rPr>
          <w:rFonts w:ascii="Arial" w:hAnsi="Arial" w:cs="Arial"/>
          <w:sz w:val="22"/>
          <w:szCs w:val="22"/>
        </w:rPr>
        <w:t xml:space="preserve">and the </w:t>
      </w:r>
      <w:r w:rsidR="00CB1C0A">
        <w:rPr>
          <w:rFonts w:ascii="Arial" w:hAnsi="Arial" w:cs="Arial"/>
          <w:sz w:val="22"/>
          <w:szCs w:val="22"/>
        </w:rPr>
        <w:t>federation</w:t>
      </w:r>
      <w:r w:rsidRPr="00F16FA3">
        <w:rPr>
          <w:rFonts w:ascii="Arial" w:hAnsi="Arial" w:cs="Arial"/>
          <w:sz w:val="22"/>
          <w:szCs w:val="22"/>
        </w:rPr>
        <w:t xml:space="preserve">’s </w:t>
      </w:r>
      <w:r w:rsidR="00CB1C0A">
        <w:rPr>
          <w:rFonts w:ascii="Arial" w:hAnsi="Arial" w:cs="Arial"/>
          <w:sz w:val="22"/>
          <w:szCs w:val="22"/>
        </w:rPr>
        <w:t xml:space="preserve">Single </w:t>
      </w:r>
      <w:r w:rsidR="00D54344" w:rsidRPr="00F16FA3">
        <w:rPr>
          <w:rFonts w:ascii="Arial" w:hAnsi="Arial" w:cs="Arial"/>
          <w:sz w:val="22"/>
          <w:szCs w:val="22"/>
        </w:rPr>
        <w:t xml:space="preserve">Equality </w:t>
      </w:r>
      <w:r w:rsidR="00CB1C0A">
        <w:rPr>
          <w:rFonts w:ascii="Arial" w:hAnsi="Arial" w:cs="Arial"/>
          <w:sz w:val="22"/>
          <w:szCs w:val="22"/>
        </w:rPr>
        <w:t>P</w:t>
      </w:r>
      <w:r w:rsidRPr="00F16FA3">
        <w:rPr>
          <w:rFonts w:ascii="Arial" w:hAnsi="Arial" w:cs="Arial"/>
          <w:sz w:val="22"/>
          <w:szCs w:val="22"/>
        </w:rPr>
        <w:t>olicy</w:t>
      </w:r>
      <w:r w:rsidR="000C0E58" w:rsidRPr="00F16FA3">
        <w:rPr>
          <w:rFonts w:ascii="Arial" w:hAnsi="Arial" w:cs="Arial"/>
          <w:sz w:val="22"/>
          <w:szCs w:val="22"/>
        </w:rPr>
        <w:t>.</w:t>
      </w:r>
    </w:p>
    <w:p w:rsidR="004903E9" w:rsidRPr="00F16FA3" w:rsidRDefault="00F17738" w:rsidP="0007735B">
      <w:pPr>
        <w:widowControl w:val="0"/>
        <w:spacing w:after="120"/>
        <w:ind w:left="1287" w:right="14" w:hanging="567"/>
        <w:rPr>
          <w:rFonts w:ascii="Arial" w:hAnsi="Arial" w:cs="Arial"/>
          <w:sz w:val="22"/>
          <w:szCs w:val="22"/>
        </w:rPr>
      </w:pPr>
      <w:r w:rsidRPr="00F16FA3">
        <w:rPr>
          <w:rFonts w:ascii="Arial" w:hAnsi="Arial" w:cs="Arial"/>
          <w:sz w:val="22"/>
          <w:szCs w:val="22"/>
        </w:rPr>
        <w:t>1.3</w:t>
      </w:r>
      <w:r w:rsidRPr="00F16FA3">
        <w:rPr>
          <w:rFonts w:ascii="Arial" w:hAnsi="Arial" w:cs="Arial"/>
          <w:sz w:val="22"/>
          <w:szCs w:val="22"/>
        </w:rPr>
        <w:tab/>
        <w:t xml:space="preserve">The Governing Body will ensure that people are treated solely on the basis of their abilities and potential, regardless of race, colour, nationality, ethnic origin, religious or political belief or affiliation, trade union membership, age, gender, gender reassignment, marital status, sexual orientation, disability, socio-economic background, or any </w:t>
      </w:r>
      <w:r w:rsidR="004903E9" w:rsidRPr="00F16FA3">
        <w:rPr>
          <w:rFonts w:ascii="Arial" w:hAnsi="Arial" w:cs="Arial"/>
          <w:sz w:val="22"/>
          <w:szCs w:val="22"/>
        </w:rPr>
        <w:t>other inappropriate distinction.</w:t>
      </w:r>
    </w:p>
    <w:p w:rsidR="004903E9" w:rsidRPr="00F16FA3" w:rsidRDefault="004903E9" w:rsidP="0007735B">
      <w:pPr>
        <w:widowControl w:val="0"/>
        <w:spacing w:after="120"/>
        <w:ind w:left="1287" w:right="14" w:hanging="567"/>
        <w:rPr>
          <w:rFonts w:ascii="Arial" w:hAnsi="Arial" w:cs="Arial"/>
          <w:b/>
          <w:sz w:val="22"/>
          <w:szCs w:val="22"/>
        </w:rPr>
      </w:pPr>
      <w:r w:rsidRPr="00F16FA3">
        <w:rPr>
          <w:rFonts w:ascii="Arial" w:hAnsi="Arial" w:cs="Arial"/>
          <w:sz w:val="22"/>
          <w:szCs w:val="22"/>
        </w:rPr>
        <w:t>1.4</w:t>
      </w:r>
      <w:r w:rsidRPr="00F16FA3">
        <w:rPr>
          <w:rFonts w:ascii="Arial" w:hAnsi="Arial" w:cs="Arial"/>
          <w:sz w:val="22"/>
          <w:szCs w:val="22"/>
        </w:rPr>
        <w:tab/>
        <w:t xml:space="preserve">We will </w:t>
      </w:r>
      <w:r w:rsidR="00FF4F0C">
        <w:rPr>
          <w:rFonts w:ascii="Arial" w:hAnsi="Arial" w:cs="Arial"/>
          <w:sz w:val="22"/>
          <w:szCs w:val="22"/>
        </w:rPr>
        <w:t>comply with</w:t>
      </w:r>
      <w:r w:rsidRPr="00F16FA3">
        <w:rPr>
          <w:rFonts w:ascii="Arial" w:hAnsi="Arial" w:cs="Arial"/>
          <w:sz w:val="22"/>
          <w:szCs w:val="22"/>
        </w:rPr>
        <w:t xml:space="preserve"> the requirements of </w:t>
      </w:r>
      <w:hyperlink r:id="rId10" w:history="1">
        <w:r w:rsidRPr="00F16FA3">
          <w:rPr>
            <w:rStyle w:val="Hyperlink"/>
            <w:rFonts w:ascii="Arial" w:hAnsi="Arial" w:cs="Arial"/>
            <w:bCs/>
            <w:sz w:val="22"/>
            <w:szCs w:val="22"/>
          </w:rPr>
          <w:t xml:space="preserve">Keeping </w:t>
        </w:r>
      </w:hyperlink>
      <w:hyperlink r:id="rId11" w:history="1">
        <w:r w:rsidRPr="00F16FA3">
          <w:rPr>
            <w:rStyle w:val="Hyperlink"/>
            <w:rFonts w:ascii="Arial" w:hAnsi="Arial" w:cs="Arial"/>
            <w:bCs/>
            <w:sz w:val="22"/>
            <w:szCs w:val="22"/>
          </w:rPr>
          <w:t xml:space="preserve">Children Safe in </w:t>
        </w:r>
      </w:hyperlink>
      <w:hyperlink r:id="rId12" w:history="1">
        <w:r w:rsidRPr="00F16FA3">
          <w:rPr>
            <w:rStyle w:val="Hyperlink"/>
            <w:rFonts w:ascii="Arial" w:hAnsi="Arial" w:cs="Arial"/>
            <w:bCs/>
            <w:sz w:val="22"/>
            <w:szCs w:val="22"/>
          </w:rPr>
          <w:t>Education</w:t>
        </w:r>
      </w:hyperlink>
      <w:r w:rsidRPr="00F16FA3">
        <w:rPr>
          <w:rFonts w:ascii="Arial" w:hAnsi="Arial" w:cs="Arial"/>
          <w:bCs/>
          <w:sz w:val="22"/>
          <w:szCs w:val="22"/>
        </w:rPr>
        <w:t xml:space="preserve"> Part 3 with regard to DBS and other pre-employment checks. </w:t>
      </w:r>
      <w:r w:rsidRPr="00F16FA3">
        <w:rPr>
          <w:rFonts w:ascii="Arial" w:hAnsi="Arial" w:cs="Arial"/>
          <w:sz w:val="22"/>
          <w:szCs w:val="22"/>
        </w:rPr>
        <w:t xml:space="preserve"> </w:t>
      </w:r>
    </w:p>
    <w:p w:rsidR="00F17738" w:rsidRPr="00F16FA3" w:rsidRDefault="00F17738" w:rsidP="0007735B">
      <w:pPr>
        <w:widowControl w:val="0"/>
        <w:tabs>
          <w:tab w:val="left" w:pos="720"/>
          <w:tab w:val="left" w:pos="1440"/>
          <w:tab w:val="left" w:pos="2160"/>
        </w:tabs>
        <w:spacing w:after="120"/>
        <w:ind w:left="1440" w:hanging="1440"/>
        <w:rPr>
          <w:rFonts w:ascii="Arial" w:hAnsi="Arial" w:cs="Arial"/>
          <w:b/>
          <w:sz w:val="22"/>
          <w:szCs w:val="22"/>
        </w:rPr>
      </w:pPr>
      <w:r w:rsidRPr="00F16FA3">
        <w:rPr>
          <w:rFonts w:ascii="Arial" w:hAnsi="Arial" w:cs="Arial"/>
          <w:b/>
          <w:sz w:val="22"/>
          <w:szCs w:val="22"/>
        </w:rPr>
        <w:t>2.</w:t>
      </w:r>
      <w:r w:rsidRPr="00F16FA3">
        <w:rPr>
          <w:rFonts w:ascii="Arial" w:hAnsi="Arial" w:cs="Arial"/>
          <w:b/>
          <w:sz w:val="22"/>
          <w:szCs w:val="22"/>
        </w:rPr>
        <w:tab/>
        <w:t>Delegation of Appointments</w:t>
      </w:r>
      <w:r w:rsidR="009B5300" w:rsidRPr="00F16FA3">
        <w:rPr>
          <w:rFonts w:ascii="Arial" w:hAnsi="Arial" w:cs="Arial"/>
          <w:b/>
          <w:sz w:val="22"/>
          <w:szCs w:val="22"/>
        </w:rPr>
        <w:t xml:space="preserve"> and Constitution of Appointments Panels</w:t>
      </w:r>
    </w:p>
    <w:p w:rsidR="000C0E58" w:rsidRPr="00F16FA3" w:rsidRDefault="00F17738" w:rsidP="0007735B">
      <w:pPr>
        <w:widowControl w:val="0"/>
        <w:autoSpaceDE w:val="0"/>
        <w:autoSpaceDN w:val="0"/>
        <w:adjustRightInd w:val="0"/>
        <w:spacing w:after="120"/>
        <w:ind w:left="1287" w:hanging="567"/>
        <w:rPr>
          <w:rFonts w:ascii="Arial" w:hAnsi="Arial" w:cs="Arial"/>
          <w:sz w:val="22"/>
          <w:szCs w:val="22"/>
        </w:rPr>
      </w:pPr>
      <w:r w:rsidRPr="00F16FA3">
        <w:rPr>
          <w:rFonts w:ascii="Arial" w:hAnsi="Arial" w:cs="Arial"/>
          <w:sz w:val="22"/>
          <w:szCs w:val="22"/>
        </w:rPr>
        <w:t>2.1</w:t>
      </w:r>
      <w:r w:rsidRPr="00F16FA3">
        <w:rPr>
          <w:rFonts w:ascii="Arial" w:hAnsi="Arial" w:cs="Arial"/>
          <w:sz w:val="22"/>
          <w:szCs w:val="22"/>
        </w:rPr>
        <w:tab/>
        <w:t xml:space="preserve">The Governing Body delegates </w:t>
      </w:r>
      <w:r w:rsidR="00D36C0B" w:rsidRPr="00F16FA3">
        <w:rPr>
          <w:rFonts w:ascii="Arial" w:hAnsi="Arial" w:cs="Arial"/>
          <w:sz w:val="22"/>
          <w:szCs w:val="22"/>
        </w:rPr>
        <w:t xml:space="preserve">the power to offer employment for </w:t>
      </w:r>
      <w:r w:rsidRPr="00F16FA3">
        <w:rPr>
          <w:rFonts w:ascii="Arial" w:hAnsi="Arial" w:cs="Arial"/>
          <w:sz w:val="22"/>
          <w:szCs w:val="22"/>
        </w:rPr>
        <w:t xml:space="preserve">all </w:t>
      </w:r>
      <w:r w:rsidR="00D36C0B" w:rsidRPr="00F16FA3">
        <w:rPr>
          <w:rFonts w:ascii="Arial" w:hAnsi="Arial" w:cs="Arial"/>
          <w:sz w:val="22"/>
          <w:szCs w:val="22"/>
        </w:rPr>
        <w:t xml:space="preserve">posts </w:t>
      </w:r>
      <w:r w:rsidRPr="00F16FA3">
        <w:rPr>
          <w:rFonts w:ascii="Arial" w:hAnsi="Arial" w:cs="Arial"/>
          <w:sz w:val="22"/>
          <w:szCs w:val="22"/>
        </w:rPr>
        <w:t xml:space="preserve">below the </w:t>
      </w:r>
      <w:r w:rsidRPr="00D51115">
        <w:rPr>
          <w:rFonts w:ascii="Arial" w:hAnsi="Arial" w:cs="Arial"/>
          <w:sz w:val="22"/>
          <w:szCs w:val="22"/>
        </w:rPr>
        <w:t xml:space="preserve">level </w:t>
      </w:r>
      <w:r w:rsidR="00D36C0B" w:rsidRPr="00D51115">
        <w:rPr>
          <w:rFonts w:ascii="Arial" w:hAnsi="Arial" w:cs="Arial"/>
          <w:sz w:val="22"/>
          <w:szCs w:val="22"/>
        </w:rPr>
        <w:t>of</w:t>
      </w:r>
      <w:r w:rsidR="00D51115" w:rsidRPr="00D51115">
        <w:rPr>
          <w:rFonts w:ascii="Arial" w:hAnsi="Arial" w:cs="Arial"/>
          <w:sz w:val="22"/>
          <w:szCs w:val="22"/>
        </w:rPr>
        <w:t xml:space="preserve"> </w:t>
      </w:r>
      <w:r w:rsidR="00D36C0B" w:rsidRPr="00D51115">
        <w:rPr>
          <w:rFonts w:ascii="Arial" w:hAnsi="Arial" w:cs="Arial"/>
          <w:sz w:val="22"/>
          <w:szCs w:val="22"/>
        </w:rPr>
        <w:t>Head</w:t>
      </w:r>
      <w:r w:rsidR="00D51115" w:rsidRPr="002C4E96">
        <w:rPr>
          <w:rFonts w:ascii="Arial" w:hAnsi="Arial" w:cs="Arial"/>
          <w:sz w:val="22"/>
          <w:szCs w:val="22"/>
        </w:rPr>
        <w:t xml:space="preserve"> </w:t>
      </w:r>
      <w:r w:rsidR="002C4E96" w:rsidRPr="002C4E96">
        <w:rPr>
          <w:rFonts w:ascii="Arial" w:hAnsi="Arial" w:cs="Arial"/>
          <w:sz w:val="22"/>
          <w:szCs w:val="22"/>
        </w:rPr>
        <w:t xml:space="preserve">of School </w:t>
      </w:r>
      <w:r w:rsidR="00D36C0B" w:rsidRPr="00F16FA3">
        <w:rPr>
          <w:rFonts w:ascii="Arial" w:hAnsi="Arial" w:cs="Arial"/>
          <w:sz w:val="22"/>
          <w:szCs w:val="22"/>
        </w:rPr>
        <w:t xml:space="preserve">to the </w:t>
      </w:r>
      <w:r w:rsidR="002C4E96">
        <w:rPr>
          <w:rFonts w:ascii="Arial" w:hAnsi="Arial" w:cs="Arial"/>
          <w:sz w:val="22"/>
          <w:szCs w:val="22"/>
        </w:rPr>
        <w:t>Executive Headteacher</w:t>
      </w:r>
      <w:r w:rsidRPr="00F16FA3">
        <w:rPr>
          <w:rFonts w:ascii="Arial" w:hAnsi="Arial" w:cs="Arial"/>
          <w:sz w:val="22"/>
          <w:szCs w:val="22"/>
        </w:rPr>
        <w:t xml:space="preserve">.  </w:t>
      </w:r>
      <w:r w:rsidR="000C0E58" w:rsidRPr="00F16FA3">
        <w:rPr>
          <w:rFonts w:ascii="Arial" w:hAnsi="Arial" w:cs="Arial"/>
          <w:iCs/>
          <w:sz w:val="22"/>
          <w:szCs w:val="22"/>
        </w:rPr>
        <w:t xml:space="preserve">The </w:t>
      </w:r>
      <w:r w:rsidR="002C4E96">
        <w:rPr>
          <w:rFonts w:ascii="Arial" w:hAnsi="Arial" w:cs="Arial"/>
          <w:iCs/>
          <w:sz w:val="22"/>
          <w:szCs w:val="22"/>
        </w:rPr>
        <w:t>Executive Headteacher</w:t>
      </w:r>
      <w:r w:rsidR="000C0E58" w:rsidRPr="00F16FA3">
        <w:rPr>
          <w:rFonts w:ascii="Arial" w:hAnsi="Arial" w:cs="Arial"/>
          <w:iCs/>
          <w:sz w:val="22"/>
          <w:szCs w:val="22"/>
        </w:rPr>
        <w:t xml:space="preserve"> may de</w:t>
      </w:r>
      <w:r w:rsidR="00FF4F0C">
        <w:rPr>
          <w:rFonts w:ascii="Arial" w:hAnsi="Arial" w:cs="Arial"/>
          <w:iCs/>
          <w:sz w:val="22"/>
          <w:szCs w:val="22"/>
        </w:rPr>
        <w:t xml:space="preserve">legate the offer of employment </w:t>
      </w:r>
      <w:r w:rsidR="000C0E58" w:rsidRPr="00F16FA3">
        <w:rPr>
          <w:rFonts w:ascii="Arial" w:hAnsi="Arial" w:cs="Arial"/>
          <w:iCs/>
          <w:sz w:val="22"/>
          <w:szCs w:val="22"/>
        </w:rPr>
        <w:t xml:space="preserve">to </w:t>
      </w:r>
      <w:r w:rsidR="002C4E96">
        <w:rPr>
          <w:rFonts w:ascii="Arial" w:hAnsi="Arial" w:cs="Arial"/>
          <w:iCs/>
          <w:sz w:val="22"/>
          <w:szCs w:val="22"/>
        </w:rPr>
        <w:t>the Head of School.</w:t>
      </w:r>
    </w:p>
    <w:p w:rsidR="00D36C0B" w:rsidRPr="00E03816" w:rsidRDefault="000C0E58" w:rsidP="0007735B">
      <w:pPr>
        <w:widowControl w:val="0"/>
        <w:autoSpaceDE w:val="0"/>
        <w:autoSpaceDN w:val="0"/>
        <w:adjustRightInd w:val="0"/>
        <w:spacing w:after="120"/>
        <w:ind w:left="1287" w:hanging="567"/>
        <w:rPr>
          <w:rFonts w:ascii="Arial" w:hAnsi="Arial" w:cs="Arial"/>
          <w:i/>
          <w:sz w:val="22"/>
          <w:szCs w:val="22"/>
        </w:rPr>
      </w:pPr>
      <w:r w:rsidRPr="00F16FA3">
        <w:rPr>
          <w:rFonts w:ascii="Arial" w:hAnsi="Arial" w:cs="Arial"/>
          <w:sz w:val="22"/>
          <w:szCs w:val="22"/>
        </w:rPr>
        <w:t>2.2</w:t>
      </w:r>
      <w:r w:rsidRPr="00F16FA3">
        <w:rPr>
          <w:rFonts w:ascii="Arial" w:hAnsi="Arial" w:cs="Arial"/>
          <w:sz w:val="22"/>
          <w:szCs w:val="22"/>
        </w:rPr>
        <w:tab/>
        <w:t>The</w:t>
      </w:r>
      <w:r w:rsidR="00F17738" w:rsidRPr="00F16FA3">
        <w:rPr>
          <w:rFonts w:ascii="Arial" w:hAnsi="Arial" w:cs="Arial"/>
          <w:sz w:val="22"/>
          <w:szCs w:val="22"/>
        </w:rPr>
        <w:t xml:space="preserve"> </w:t>
      </w:r>
      <w:r w:rsidR="002C4E96">
        <w:rPr>
          <w:rFonts w:ascii="Arial" w:hAnsi="Arial" w:cs="Arial"/>
          <w:sz w:val="22"/>
          <w:szCs w:val="22"/>
        </w:rPr>
        <w:t>Executive Headteacher</w:t>
      </w:r>
      <w:r w:rsidR="00F17738" w:rsidRPr="00F16FA3">
        <w:rPr>
          <w:rFonts w:ascii="Arial" w:hAnsi="Arial" w:cs="Arial"/>
          <w:sz w:val="22"/>
          <w:szCs w:val="22"/>
        </w:rPr>
        <w:t xml:space="preserve"> is expected to involve at least one </w:t>
      </w:r>
      <w:r w:rsidRPr="00F16FA3">
        <w:rPr>
          <w:rFonts w:ascii="Arial" w:hAnsi="Arial" w:cs="Arial"/>
          <w:sz w:val="22"/>
          <w:szCs w:val="22"/>
        </w:rPr>
        <w:t>Governor</w:t>
      </w:r>
      <w:r w:rsidR="00D36C0B" w:rsidRPr="00F16FA3">
        <w:rPr>
          <w:rFonts w:ascii="Arial" w:hAnsi="Arial" w:cs="Arial"/>
          <w:sz w:val="22"/>
          <w:szCs w:val="22"/>
        </w:rPr>
        <w:t xml:space="preserve"> in the appointment </w:t>
      </w:r>
      <w:r w:rsidR="00D36C0B" w:rsidRPr="00D51115">
        <w:rPr>
          <w:rFonts w:ascii="Arial" w:hAnsi="Arial" w:cs="Arial"/>
          <w:sz w:val="22"/>
          <w:szCs w:val="22"/>
        </w:rPr>
        <w:t xml:space="preserve">of </w:t>
      </w:r>
      <w:r w:rsidR="00D51115" w:rsidRPr="00D51115">
        <w:rPr>
          <w:rFonts w:ascii="Arial" w:hAnsi="Arial" w:cs="Arial"/>
          <w:sz w:val="22"/>
          <w:szCs w:val="22"/>
        </w:rPr>
        <w:t>all staff.</w:t>
      </w:r>
    </w:p>
    <w:p w:rsidR="000C0E58" w:rsidRPr="00F16FA3" w:rsidRDefault="000C0E58" w:rsidP="0007735B">
      <w:pPr>
        <w:widowControl w:val="0"/>
        <w:autoSpaceDE w:val="0"/>
        <w:autoSpaceDN w:val="0"/>
        <w:adjustRightInd w:val="0"/>
        <w:spacing w:after="120"/>
        <w:ind w:left="1287" w:hanging="567"/>
        <w:rPr>
          <w:rFonts w:ascii="Arial" w:hAnsi="Arial" w:cs="Arial"/>
          <w:sz w:val="22"/>
          <w:szCs w:val="22"/>
          <w:lang w:eastAsia="en-GB"/>
        </w:rPr>
      </w:pPr>
      <w:r w:rsidRPr="00F16FA3">
        <w:rPr>
          <w:rFonts w:ascii="Arial" w:hAnsi="Arial" w:cs="Arial"/>
          <w:sz w:val="22"/>
          <w:szCs w:val="22"/>
        </w:rPr>
        <w:t xml:space="preserve">2.3 </w:t>
      </w:r>
      <w:r w:rsidRPr="00F16FA3">
        <w:rPr>
          <w:rFonts w:ascii="Arial" w:hAnsi="Arial" w:cs="Arial"/>
          <w:sz w:val="22"/>
          <w:szCs w:val="22"/>
        </w:rPr>
        <w:tab/>
        <w:t>S</w:t>
      </w:r>
      <w:r w:rsidR="009B5300" w:rsidRPr="00F16FA3">
        <w:rPr>
          <w:rFonts w:ascii="Arial" w:hAnsi="Arial" w:cs="Arial"/>
          <w:sz w:val="22"/>
          <w:szCs w:val="22"/>
        </w:rPr>
        <w:t>election panels will comprise a minimum of two people</w:t>
      </w:r>
      <w:r w:rsidR="00575B98" w:rsidRPr="00F16FA3">
        <w:rPr>
          <w:rFonts w:ascii="Arial" w:hAnsi="Arial" w:cs="Arial"/>
          <w:sz w:val="22"/>
          <w:szCs w:val="22"/>
        </w:rPr>
        <w:t xml:space="preserve"> (normally three)</w:t>
      </w:r>
      <w:r w:rsidRPr="00F16FA3">
        <w:rPr>
          <w:rFonts w:ascii="Arial" w:hAnsi="Arial" w:cs="Arial"/>
          <w:sz w:val="22"/>
          <w:szCs w:val="22"/>
        </w:rPr>
        <w:t xml:space="preserve">.  </w:t>
      </w:r>
      <w:r w:rsidRPr="00F16FA3">
        <w:rPr>
          <w:rFonts w:ascii="Arial" w:hAnsi="Arial" w:cs="Arial"/>
          <w:bCs/>
          <w:sz w:val="22"/>
          <w:szCs w:val="22"/>
          <w:lang w:eastAsia="en-GB"/>
        </w:rPr>
        <w:t xml:space="preserve">In accordance with the statutory requirement, every selection panel will have at least one member who has undertaken Safer Recruitment </w:t>
      </w:r>
      <w:r w:rsidR="00CB1C0A">
        <w:rPr>
          <w:rFonts w:ascii="Arial" w:hAnsi="Arial" w:cs="Arial"/>
          <w:bCs/>
          <w:sz w:val="22"/>
          <w:szCs w:val="22"/>
          <w:lang w:eastAsia="en-GB"/>
        </w:rPr>
        <w:t>t</w:t>
      </w:r>
      <w:r w:rsidRPr="00F16FA3">
        <w:rPr>
          <w:rFonts w:ascii="Arial" w:hAnsi="Arial" w:cs="Arial"/>
          <w:bCs/>
          <w:sz w:val="22"/>
          <w:szCs w:val="22"/>
          <w:lang w:eastAsia="en-GB"/>
        </w:rPr>
        <w:t xml:space="preserve">raining. In addition at least one member will have undertaken general recruitment </w:t>
      </w:r>
      <w:r w:rsidR="00DE1360" w:rsidRPr="00F16FA3">
        <w:rPr>
          <w:rFonts w:ascii="Arial" w:hAnsi="Arial" w:cs="Arial"/>
          <w:bCs/>
          <w:sz w:val="22"/>
          <w:szCs w:val="22"/>
          <w:lang w:eastAsia="en-GB"/>
        </w:rPr>
        <w:t>or</w:t>
      </w:r>
      <w:r w:rsidRPr="00F16FA3">
        <w:rPr>
          <w:rFonts w:ascii="Arial" w:hAnsi="Arial" w:cs="Arial"/>
          <w:bCs/>
          <w:sz w:val="22"/>
          <w:szCs w:val="22"/>
          <w:lang w:eastAsia="en-GB"/>
        </w:rPr>
        <w:t xml:space="preserve"> equalities training.</w:t>
      </w:r>
    </w:p>
    <w:p w:rsidR="00420219" w:rsidRPr="00F16FA3" w:rsidRDefault="00F17738" w:rsidP="0007735B">
      <w:pPr>
        <w:widowControl w:val="0"/>
        <w:spacing w:after="120"/>
        <w:rPr>
          <w:rFonts w:ascii="Arial" w:hAnsi="Arial" w:cs="Arial"/>
          <w:b/>
          <w:sz w:val="22"/>
          <w:szCs w:val="22"/>
        </w:rPr>
      </w:pPr>
      <w:r w:rsidRPr="00F16FA3">
        <w:rPr>
          <w:rFonts w:ascii="Arial" w:hAnsi="Arial" w:cs="Arial"/>
          <w:b/>
          <w:sz w:val="22"/>
          <w:szCs w:val="22"/>
        </w:rPr>
        <w:t>3.</w:t>
      </w:r>
      <w:r w:rsidRPr="00F16FA3">
        <w:rPr>
          <w:rFonts w:ascii="Arial" w:hAnsi="Arial" w:cs="Arial"/>
          <w:b/>
          <w:sz w:val="22"/>
          <w:szCs w:val="22"/>
        </w:rPr>
        <w:tab/>
      </w:r>
      <w:r w:rsidR="00420219" w:rsidRPr="00F16FA3">
        <w:rPr>
          <w:rFonts w:ascii="Arial" w:hAnsi="Arial" w:cs="Arial"/>
          <w:b/>
          <w:sz w:val="22"/>
          <w:szCs w:val="22"/>
        </w:rPr>
        <w:t xml:space="preserve">Advertising </w:t>
      </w:r>
    </w:p>
    <w:p w:rsidR="00F17738" w:rsidRPr="00F16FA3" w:rsidRDefault="00420219" w:rsidP="0007735B">
      <w:pPr>
        <w:widowControl w:val="0"/>
        <w:spacing w:after="120"/>
        <w:ind w:left="1440" w:hanging="720"/>
        <w:rPr>
          <w:rFonts w:ascii="Arial" w:hAnsi="Arial" w:cs="Arial"/>
          <w:sz w:val="22"/>
          <w:szCs w:val="22"/>
        </w:rPr>
      </w:pPr>
      <w:r w:rsidRPr="00F16FA3">
        <w:rPr>
          <w:rFonts w:ascii="Arial" w:hAnsi="Arial" w:cs="Arial"/>
          <w:sz w:val="22"/>
          <w:szCs w:val="22"/>
        </w:rPr>
        <w:t>3.1</w:t>
      </w:r>
      <w:r w:rsidRPr="00F16FA3">
        <w:rPr>
          <w:rFonts w:ascii="Arial" w:hAnsi="Arial" w:cs="Arial"/>
          <w:sz w:val="22"/>
          <w:szCs w:val="22"/>
        </w:rPr>
        <w:tab/>
      </w:r>
      <w:r w:rsidR="00DE1360" w:rsidRPr="00F16FA3">
        <w:rPr>
          <w:rFonts w:ascii="Arial" w:hAnsi="Arial" w:cs="Arial"/>
          <w:sz w:val="22"/>
          <w:szCs w:val="22"/>
        </w:rPr>
        <w:t>A</w:t>
      </w:r>
      <w:r w:rsidRPr="00F16FA3">
        <w:rPr>
          <w:rFonts w:ascii="Arial" w:hAnsi="Arial" w:cs="Arial"/>
          <w:sz w:val="22"/>
          <w:szCs w:val="22"/>
        </w:rPr>
        <w:t xml:space="preserve">ll vacant posts </w:t>
      </w:r>
      <w:r w:rsidR="00DE1360" w:rsidRPr="00F16FA3">
        <w:rPr>
          <w:rFonts w:ascii="Arial" w:hAnsi="Arial" w:cs="Arial"/>
          <w:sz w:val="22"/>
          <w:szCs w:val="22"/>
        </w:rPr>
        <w:t xml:space="preserve">will be advertised </w:t>
      </w:r>
      <w:r w:rsidRPr="00F16FA3">
        <w:rPr>
          <w:rFonts w:ascii="Arial" w:hAnsi="Arial" w:cs="Arial"/>
          <w:sz w:val="22"/>
          <w:szCs w:val="22"/>
        </w:rPr>
        <w:t xml:space="preserve">to ensure equality of opportunity and encourage as wide a field of candidates as possible.  This will normally mean placing an advertisement externally.  However, where there is a reasonable expectation that there are sufficient, suitably qualified internal candidates, or staff are </w:t>
      </w:r>
      <w:r w:rsidR="003D1D69" w:rsidRPr="00F16FA3">
        <w:rPr>
          <w:rFonts w:ascii="Arial" w:hAnsi="Arial" w:cs="Arial"/>
          <w:sz w:val="22"/>
          <w:szCs w:val="22"/>
        </w:rPr>
        <w:t xml:space="preserve">at risk of redundancy, </w:t>
      </w:r>
      <w:r w:rsidRPr="00F16FA3">
        <w:rPr>
          <w:rFonts w:ascii="Arial" w:hAnsi="Arial" w:cs="Arial"/>
          <w:sz w:val="22"/>
          <w:szCs w:val="22"/>
        </w:rPr>
        <w:t>vacanc</w:t>
      </w:r>
      <w:r w:rsidR="003D1D69" w:rsidRPr="00F16FA3">
        <w:rPr>
          <w:rFonts w:ascii="Arial" w:hAnsi="Arial" w:cs="Arial"/>
          <w:sz w:val="22"/>
          <w:szCs w:val="22"/>
        </w:rPr>
        <w:t xml:space="preserve">ies may be advertised </w:t>
      </w:r>
      <w:r w:rsidRPr="00F16FA3">
        <w:rPr>
          <w:rFonts w:ascii="Arial" w:hAnsi="Arial" w:cs="Arial"/>
          <w:sz w:val="22"/>
          <w:szCs w:val="22"/>
        </w:rPr>
        <w:t xml:space="preserve">internally before an external advertisement.  </w:t>
      </w:r>
    </w:p>
    <w:p w:rsidR="00F17738" w:rsidRPr="00F16FA3" w:rsidRDefault="00F17738" w:rsidP="0007735B">
      <w:pPr>
        <w:widowControl w:val="0"/>
        <w:tabs>
          <w:tab w:val="left" w:pos="720"/>
          <w:tab w:val="left" w:pos="1440"/>
          <w:tab w:val="left" w:pos="2160"/>
        </w:tabs>
        <w:spacing w:after="120"/>
        <w:rPr>
          <w:rFonts w:ascii="Arial" w:hAnsi="Arial" w:cs="Arial"/>
          <w:b/>
          <w:sz w:val="22"/>
          <w:szCs w:val="22"/>
        </w:rPr>
      </w:pPr>
      <w:r w:rsidRPr="00F16FA3">
        <w:rPr>
          <w:rFonts w:ascii="Arial" w:hAnsi="Arial" w:cs="Arial"/>
          <w:b/>
          <w:sz w:val="22"/>
          <w:szCs w:val="22"/>
        </w:rPr>
        <w:t>4.</w:t>
      </w:r>
      <w:r w:rsidRPr="00F16FA3">
        <w:rPr>
          <w:rFonts w:ascii="Arial" w:hAnsi="Arial" w:cs="Arial"/>
          <w:b/>
          <w:sz w:val="22"/>
          <w:szCs w:val="22"/>
        </w:rPr>
        <w:tab/>
        <w:t>Information for Applicants</w:t>
      </w:r>
    </w:p>
    <w:p w:rsidR="00F17738" w:rsidRPr="00F16FA3" w:rsidRDefault="00F17738" w:rsidP="0007735B">
      <w:pPr>
        <w:widowControl w:val="0"/>
        <w:tabs>
          <w:tab w:val="left" w:pos="720"/>
          <w:tab w:val="left" w:pos="1440"/>
          <w:tab w:val="left" w:pos="2160"/>
        </w:tabs>
        <w:spacing w:after="120"/>
        <w:ind w:left="720" w:hanging="720"/>
        <w:rPr>
          <w:rFonts w:ascii="Arial" w:hAnsi="Arial" w:cs="Arial"/>
          <w:sz w:val="22"/>
          <w:szCs w:val="22"/>
        </w:rPr>
      </w:pPr>
      <w:r w:rsidRPr="00F16FA3">
        <w:rPr>
          <w:rFonts w:ascii="Arial" w:hAnsi="Arial" w:cs="Arial"/>
          <w:sz w:val="22"/>
          <w:szCs w:val="22"/>
        </w:rPr>
        <w:tab/>
        <w:t>All applicants for all va</w:t>
      </w:r>
      <w:r w:rsidR="00420219" w:rsidRPr="00F16FA3">
        <w:rPr>
          <w:rFonts w:ascii="Arial" w:hAnsi="Arial" w:cs="Arial"/>
          <w:sz w:val="22"/>
          <w:szCs w:val="22"/>
        </w:rPr>
        <w:t xml:space="preserve">cant posts </w:t>
      </w:r>
      <w:r w:rsidR="004E48D1" w:rsidRPr="00F16FA3">
        <w:rPr>
          <w:rFonts w:ascii="Arial" w:hAnsi="Arial" w:cs="Arial"/>
          <w:sz w:val="22"/>
          <w:szCs w:val="22"/>
        </w:rPr>
        <w:t xml:space="preserve">will be provided </w:t>
      </w:r>
      <w:r w:rsidRPr="00F16FA3">
        <w:rPr>
          <w:rFonts w:ascii="Arial" w:hAnsi="Arial" w:cs="Arial"/>
          <w:sz w:val="22"/>
          <w:szCs w:val="22"/>
        </w:rPr>
        <w:t>with:</w:t>
      </w:r>
    </w:p>
    <w:p w:rsidR="00F17738" w:rsidRPr="00F16FA3" w:rsidRDefault="00F17738" w:rsidP="0007735B">
      <w:pPr>
        <w:widowControl w:val="0"/>
        <w:tabs>
          <w:tab w:val="left" w:pos="720"/>
          <w:tab w:val="left" w:pos="1440"/>
          <w:tab w:val="left" w:pos="2160"/>
        </w:tabs>
        <w:spacing w:after="120"/>
        <w:ind w:left="1440" w:hanging="1440"/>
        <w:rPr>
          <w:rFonts w:ascii="Arial" w:hAnsi="Arial" w:cs="Arial"/>
          <w:sz w:val="22"/>
          <w:szCs w:val="22"/>
        </w:rPr>
      </w:pPr>
      <w:r w:rsidRPr="00F16FA3">
        <w:rPr>
          <w:rFonts w:ascii="Arial" w:hAnsi="Arial" w:cs="Arial"/>
          <w:sz w:val="22"/>
          <w:szCs w:val="22"/>
        </w:rPr>
        <w:tab/>
        <w:t>4.1</w:t>
      </w:r>
      <w:r w:rsidRPr="00F16FA3">
        <w:rPr>
          <w:rFonts w:ascii="Arial" w:hAnsi="Arial" w:cs="Arial"/>
          <w:sz w:val="22"/>
          <w:szCs w:val="22"/>
        </w:rPr>
        <w:tab/>
      </w:r>
      <w:r w:rsidR="004903E9" w:rsidRPr="00F16FA3">
        <w:rPr>
          <w:rFonts w:ascii="Arial" w:hAnsi="Arial" w:cs="Arial"/>
          <w:sz w:val="22"/>
          <w:szCs w:val="22"/>
        </w:rPr>
        <w:t>A job d</w:t>
      </w:r>
      <w:r w:rsidRPr="00F16FA3">
        <w:rPr>
          <w:rFonts w:ascii="Arial" w:hAnsi="Arial" w:cs="Arial"/>
          <w:sz w:val="22"/>
          <w:szCs w:val="22"/>
        </w:rPr>
        <w:t>escription outlining the duties of the post and an indication of where the post fits into the organisational structure of the school</w:t>
      </w:r>
      <w:r w:rsidR="00420219" w:rsidRPr="00F16FA3">
        <w:rPr>
          <w:rFonts w:ascii="Arial" w:hAnsi="Arial" w:cs="Arial"/>
          <w:sz w:val="22"/>
          <w:szCs w:val="22"/>
        </w:rPr>
        <w:t>. A person specification may also be provided.</w:t>
      </w:r>
    </w:p>
    <w:p w:rsidR="00F17738" w:rsidRPr="00F16FA3" w:rsidRDefault="004E48D1" w:rsidP="0007735B">
      <w:pPr>
        <w:widowControl w:val="0"/>
        <w:spacing w:after="120"/>
        <w:ind w:left="1440" w:hanging="720"/>
        <w:rPr>
          <w:rFonts w:ascii="Arial" w:hAnsi="Arial" w:cs="Arial"/>
          <w:sz w:val="22"/>
          <w:szCs w:val="22"/>
        </w:rPr>
      </w:pPr>
      <w:r w:rsidRPr="00F16FA3">
        <w:rPr>
          <w:rFonts w:ascii="Arial" w:hAnsi="Arial" w:cs="Arial"/>
          <w:sz w:val="22"/>
          <w:szCs w:val="22"/>
        </w:rPr>
        <w:t>4.</w:t>
      </w:r>
      <w:r w:rsidR="00FF4F0C">
        <w:rPr>
          <w:rFonts w:ascii="Arial" w:hAnsi="Arial" w:cs="Arial"/>
          <w:sz w:val="22"/>
          <w:szCs w:val="22"/>
        </w:rPr>
        <w:t>2</w:t>
      </w:r>
      <w:r w:rsidR="00F17738" w:rsidRPr="00F16FA3">
        <w:rPr>
          <w:rFonts w:ascii="Arial" w:hAnsi="Arial" w:cs="Arial"/>
          <w:sz w:val="22"/>
          <w:szCs w:val="22"/>
        </w:rPr>
        <w:tab/>
        <w:t>An Application Form.</w:t>
      </w:r>
      <w:r w:rsidR="003D1D69" w:rsidRPr="00F16FA3">
        <w:rPr>
          <w:rFonts w:ascii="Arial" w:hAnsi="Arial" w:cs="Arial"/>
          <w:sz w:val="22"/>
          <w:szCs w:val="22"/>
        </w:rPr>
        <w:t xml:space="preserve"> </w:t>
      </w:r>
      <w:r w:rsidR="00DA3671" w:rsidRPr="00F16FA3">
        <w:rPr>
          <w:rFonts w:ascii="Arial" w:hAnsi="Arial" w:cs="Arial"/>
          <w:sz w:val="22"/>
          <w:szCs w:val="22"/>
        </w:rPr>
        <w:t>CVs will not be accepted</w:t>
      </w:r>
    </w:p>
    <w:p w:rsidR="00F17738" w:rsidRPr="00F16FA3" w:rsidRDefault="00FF4F0C" w:rsidP="0007735B">
      <w:pPr>
        <w:widowControl w:val="0"/>
        <w:tabs>
          <w:tab w:val="left" w:pos="720"/>
          <w:tab w:val="left" w:pos="1440"/>
          <w:tab w:val="left" w:pos="2160"/>
        </w:tabs>
        <w:spacing w:after="120"/>
        <w:ind w:left="1440" w:hanging="1440"/>
        <w:rPr>
          <w:rFonts w:ascii="Arial" w:hAnsi="Arial" w:cs="Arial"/>
          <w:sz w:val="22"/>
          <w:szCs w:val="22"/>
        </w:rPr>
      </w:pPr>
      <w:r>
        <w:rPr>
          <w:rFonts w:ascii="Arial" w:hAnsi="Arial" w:cs="Arial"/>
          <w:sz w:val="22"/>
          <w:szCs w:val="22"/>
        </w:rPr>
        <w:tab/>
        <w:t>4.3</w:t>
      </w:r>
      <w:r>
        <w:rPr>
          <w:rFonts w:ascii="Arial" w:hAnsi="Arial" w:cs="Arial"/>
          <w:sz w:val="22"/>
          <w:szCs w:val="22"/>
        </w:rPr>
        <w:tab/>
        <w:t>An Information pack containing</w:t>
      </w:r>
      <w:r w:rsidR="00F17738" w:rsidRPr="00F16FA3">
        <w:rPr>
          <w:rFonts w:ascii="Arial" w:hAnsi="Arial" w:cs="Arial"/>
          <w:sz w:val="22"/>
          <w:szCs w:val="22"/>
        </w:rPr>
        <w:t>:</w:t>
      </w:r>
    </w:p>
    <w:p w:rsidR="00F17738" w:rsidRPr="00F16FA3" w:rsidRDefault="00F17738" w:rsidP="0007735B">
      <w:pPr>
        <w:widowControl w:val="0"/>
        <w:tabs>
          <w:tab w:val="left" w:pos="720"/>
          <w:tab w:val="left" w:pos="1440"/>
          <w:tab w:val="left" w:pos="2160"/>
        </w:tabs>
        <w:ind w:left="1400" w:hanging="68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r>
      <w:r w:rsidRPr="00F16FA3">
        <w:rPr>
          <w:rFonts w:ascii="Arial" w:hAnsi="Arial" w:cs="Arial"/>
          <w:sz w:val="22"/>
          <w:szCs w:val="22"/>
        </w:rPr>
        <w:fldChar w:fldCharType="begin"/>
      </w:r>
      <w:r w:rsidRPr="00F16FA3">
        <w:rPr>
          <w:rFonts w:ascii="Arial" w:hAnsi="Arial" w:cs="Arial"/>
          <w:sz w:val="22"/>
          <w:szCs w:val="22"/>
        </w:rPr>
        <w:instrText>symbol 183 \f "Symbol" \s 10 \h</w:instrText>
      </w:r>
      <w:r w:rsidRPr="00F16FA3">
        <w:rPr>
          <w:rFonts w:ascii="Arial" w:hAnsi="Arial" w:cs="Arial"/>
          <w:sz w:val="22"/>
          <w:szCs w:val="22"/>
        </w:rPr>
        <w:fldChar w:fldCharType="end"/>
      </w:r>
      <w:r w:rsidRPr="00F16FA3">
        <w:rPr>
          <w:rFonts w:ascii="Arial" w:hAnsi="Arial" w:cs="Arial"/>
          <w:sz w:val="22"/>
          <w:szCs w:val="22"/>
        </w:rPr>
        <w:tab/>
        <w:t>a description of the school relevant to the vacant post</w:t>
      </w:r>
      <w:r w:rsidR="00CB1C0A">
        <w:rPr>
          <w:rFonts w:ascii="Arial" w:hAnsi="Arial" w:cs="Arial"/>
          <w:sz w:val="22"/>
          <w:szCs w:val="22"/>
        </w:rPr>
        <w:t>;</w:t>
      </w:r>
    </w:p>
    <w:p w:rsidR="00DE1360" w:rsidRPr="00F16FA3" w:rsidRDefault="00F17738" w:rsidP="0007735B">
      <w:pPr>
        <w:widowControl w:val="0"/>
        <w:tabs>
          <w:tab w:val="left" w:pos="720"/>
          <w:tab w:val="left" w:pos="1440"/>
          <w:tab w:val="left" w:pos="2160"/>
        </w:tabs>
        <w:ind w:left="2160" w:hanging="216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r>
      <w:r w:rsidRPr="00F16FA3">
        <w:rPr>
          <w:rFonts w:ascii="Arial" w:hAnsi="Arial" w:cs="Arial"/>
          <w:sz w:val="22"/>
          <w:szCs w:val="22"/>
        </w:rPr>
        <w:fldChar w:fldCharType="begin"/>
      </w:r>
      <w:r w:rsidRPr="00F16FA3">
        <w:rPr>
          <w:rFonts w:ascii="Arial" w:hAnsi="Arial" w:cs="Arial"/>
          <w:sz w:val="22"/>
          <w:szCs w:val="22"/>
        </w:rPr>
        <w:instrText>symbol 183 \f "Symbol" \s 10 \h</w:instrText>
      </w:r>
      <w:r w:rsidRPr="00F16FA3">
        <w:rPr>
          <w:rFonts w:ascii="Arial" w:hAnsi="Arial" w:cs="Arial"/>
          <w:sz w:val="22"/>
          <w:szCs w:val="22"/>
        </w:rPr>
        <w:fldChar w:fldCharType="end"/>
      </w:r>
      <w:r w:rsidRPr="00F16FA3">
        <w:rPr>
          <w:rFonts w:ascii="Arial" w:hAnsi="Arial" w:cs="Arial"/>
          <w:sz w:val="22"/>
          <w:szCs w:val="22"/>
        </w:rPr>
        <w:tab/>
      </w:r>
      <w:r w:rsidR="00DE1360" w:rsidRPr="00F16FA3">
        <w:rPr>
          <w:rFonts w:ascii="Arial" w:hAnsi="Arial" w:cs="Arial"/>
          <w:sz w:val="22"/>
          <w:szCs w:val="22"/>
        </w:rPr>
        <w:t xml:space="preserve">reference to the </w:t>
      </w:r>
      <w:r w:rsidR="00CB1C0A">
        <w:rPr>
          <w:rFonts w:ascii="Arial" w:hAnsi="Arial" w:cs="Arial"/>
          <w:sz w:val="22"/>
          <w:szCs w:val="22"/>
        </w:rPr>
        <w:t xml:space="preserve">Single </w:t>
      </w:r>
      <w:r w:rsidR="00DE1360" w:rsidRPr="00F16FA3">
        <w:rPr>
          <w:rFonts w:ascii="Arial" w:hAnsi="Arial" w:cs="Arial"/>
          <w:sz w:val="22"/>
          <w:szCs w:val="22"/>
        </w:rPr>
        <w:t xml:space="preserve">Equality </w:t>
      </w:r>
      <w:r w:rsidR="00CB1C0A">
        <w:rPr>
          <w:rFonts w:ascii="Arial" w:hAnsi="Arial" w:cs="Arial"/>
          <w:sz w:val="22"/>
          <w:szCs w:val="22"/>
        </w:rPr>
        <w:t>Policy;</w:t>
      </w:r>
    </w:p>
    <w:p w:rsidR="00A74500" w:rsidRDefault="00DE1360" w:rsidP="0007735B">
      <w:pPr>
        <w:widowControl w:val="0"/>
        <w:tabs>
          <w:tab w:val="left" w:pos="720"/>
          <w:tab w:val="left" w:pos="1440"/>
          <w:tab w:val="left" w:pos="2160"/>
        </w:tabs>
        <w:ind w:left="2160" w:hanging="216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r>
      <w:r w:rsidRPr="00F16FA3">
        <w:rPr>
          <w:rFonts w:ascii="Arial" w:hAnsi="Arial" w:cs="Arial"/>
          <w:sz w:val="22"/>
          <w:szCs w:val="22"/>
        </w:rPr>
        <w:fldChar w:fldCharType="begin"/>
      </w:r>
      <w:r w:rsidRPr="00F16FA3">
        <w:rPr>
          <w:rFonts w:ascii="Arial" w:hAnsi="Arial" w:cs="Arial"/>
          <w:sz w:val="22"/>
          <w:szCs w:val="22"/>
        </w:rPr>
        <w:instrText>symbol 183 \f "Symbol" \s 10 \h</w:instrText>
      </w:r>
      <w:r w:rsidRPr="00F16FA3">
        <w:rPr>
          <w:rFonts w:ascii="Arial" w:hAnsi="Arial" w:cs="Arial"/>
          <w:sz w:val="22"/>
          <w:szCs w:val="22"/>
        </w:rPr>
        <w:fldChar w:fldCharType="end"/>
      </w:r>
      <w:r w:rsidRPr="00F16FA3">
        <w:rPr>
          <w:rFonts w:ascii="Arial" w:hAnsi="Arial" w:cs="Arial"/>
          <w:sz w:val="22"/>
          <w:szCs w:val="22"/>
        </w:rPr>
        <w:tab/>
        <w:t>reference to the Safeguarding Policy</w:t>
      </w:r>
      <w:r w:rsidR="00CB1C0A">
        <w:rPr>
          <w:rFonts w:ascii="Arial" w:hAnsi="Arial" w:cs="Arial"/>
          <w:sz w:val="22"/>
          <w:szCs w:val="22"/>
        </w:rPr>
        <w:t>;</w:t>
      </w:r>
    </w:p>
    <w:p w:rsidR="0007735B" w:rsidRDefault="00DE1360" w:rsidP="0007735B">
      <w:pPr>
        <w:widowControl w:val="0"/>
        <w:numPr>
          <w:ilvl w:val="0"/>
          <w:numId w:val="13"/>
        </w:numPr>
        <w:tabs>
          <w:tab w:val="left" w:pos="720"/>
          <w:tab w:val="left" w:pos="1440"/>
          <w:tab w:val="left" w:pos="2160"/>
        </w:tabs>
        <w:ind w:left="2160" w:hanging="720"/>
        <w:rPr>
          <w:rFonts w:ascii="Arial" w:hAnsi="Arial" w:cs="Arial"/>
          <w:sz w:val="22"/>
          <w:szCs w:val="22"/>
        </w:rPr>
      </w:pPr>
      <w:r w:rsidRPr="0007735B">
        <w:rPr>
          <w:rFonts w:ascii="Arial" w:hAnsi="Arial" w:cs="Arial"/>
          <w:sz w:val="22"/>
          <w:szCs w:val="22"/>
        </w:rPr>
        <w:t xml:space="preserve">DBS </w:t>
      </w:r>
      <w:r w:rsidR="00FF4F0C" w:rsidRPr="0007735B">
        <w:rPr>
          <w:rFonts w:ascii="Arial" w:hAnsi="Arial" w:cs="Arial"/>
          <w:sz w:val="22"/>
          <w:szCs w:val="22"/>
        </w:rPr>
        <w:t xml:space="preserve">and other pre-employment </w:t>
      </w:r>
      <w:r w:rsidRPr="0007735B">
        <w:rPr>
          <w:rFonts w:ascii="Arial" w:hAnsi="Arial" w:cs="Arial"/>
          <w:sz w:val="22"/>
          <w:szCs w:val="22"/>
        </w:rPr>
        <w:t>requirements</w:t>
      </w:r>
      <w:r w:rsidR="00CB1C0A">
        <w:rPr>
          <w:rFonts w:ascii="Arial" w:hAnsi="Arial" w:cs="Arial"/>
          <w:sz w:val="22"/>
          <w:szCs w:val="22"/>
        </w:rPr>
        <w:t>;</w:t>
      </w:r>
    </w:p>
    <w:p w:rsidR="00F17738" w:rsidRPr="0007735B" w:rsidRDefault="00F17738" w:rsidP="0007735B">
      <w:pPr>
        <w:widowControl w:val="0"/>
        <w:numPr>
          <w:ilvl w:val="0"/>
          <w:numId w:val="13"/>
        </w:numPr>
        <w:tabs>
          <w:tab w:val="left" w:pos="720"/>
          <w:tab w:val="left" w:pos="1440"/>
          <w:tab w:val="left" w:pos="2160"/>
        </w:tabs>
        <w:ind w:left="2160" w:hanging="720"/>
        <w:rPr>
          <w:rFonts w:ascii="Arial" w:hAnsi="Arial" w:cs="Arial"/>
          <w:sz w:val="22"/>
          <w:szCs w:val="22"/>
        </w:rPr>
      </w:pPr>
      <w:r w:rsidRPr="0007735B">
        <w:rPr>
          <w:rFonts w:ascii="Arial" w:hAnsi="Arial" w:cs="Arial"/>
          <w:sz w:val="22"/>
          <w:szCs w:val="22"/>
        </w:rPr>
        <w:t>a statement that canvassing any member of staff, or member of the Governing Body, directly or indirectly, is prohibited and will be considered a disqualification</w:t>
      </w:r>
      <w:r w:rsidR="00CB1C0A">
        <w:rPr>
          <w:rFonts w:ascii="Arial" w:hAnsi="Arial" w:cs="Arial"/>
          <w:sz w:val="22"/>
          <w:szCs w:val="22"/>
        </w:rPr>
        <w:t>;</w:t>
      </w:r>
    </w:p>
    <w:p w:rsidR="00F17738" w:rsidRPr="00F16FA3" w:rsidRDefault="00F17738" w:rsidP="0007735B">
      <w:pPr>
        <w:widowControl w:val="0"/>
        <w:tabs>
          <w:tab w:val="left" w:pos="720"/>
          <w:tab w:val="left" w:pos="1440"/>
          <w:tab w:val="left" w:pos="2160"/>
        </w:tabs>
        <w:ind w:left="2160" w:hanging="216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r>
      <w:r w:rsidRPr="00F16FA3">
        <w:rPr>
          <w:rFonts w:ascii="Arial" w:hAnsi="Arial" w:cs="Arial"/>
          <w:sz w:val="22"/>
          <w:szCs w:val="22"/>
        </w:rPr>
        <w:fldChar w:fldCharType="begin"/>
      </w:r>
      <w:r w:rsidRPr="00F16FA3">
        <w:rPr>
          <w:rFonts w:ascii="Arial" w:hAnsi="Arial" w:cs="Arial"/>
          <w:sz w:val="22"/>
          <w:szCs w:val="22"/>
        </w:rPr>
        <w:instrText>symbol 183 \f "Symbol" \s 10 \h</w:instrText>
      </w:r>
      <w:r w:rsidRPr="00F16FA3">
        <w:rPr>
          <w:rFonts w:ascii="Arial" w:hAnsi="Arial" w:cs="Arial"/>
          <w:sz w:val="22"/>
          <w:szCs w:val="22"/>
        </w:rPr>
        <w:fldChar w:fldCharType="end"/>
      </w:r>
      <w:r w:rsidRPr="00F16FA3">
        <w:rPr>
          <w:rFonts w:ascii="Arial" w:hAnsi="Arial" w:cs="Arial"/>
          <w:sz w:val="22"/>
          <w:szCs w:val="22"/>
        </w:rPr>
        <w:tab/>
        <w:t>the closing date for the receipt of applications</w:t>
      </w:r>
      <w:r w:rsidR="00CB1C0A">
        <w:rPr>
          <w:rFonts w:ascii="Arial" w:hAnsi="Arial" w:cs="Arial"/>
          <w:sz w:val="22"/>
          <w:szCs w:val="22"/>
        </w:rPr>
        <w:t>;</w:t>
      </w:r>
    </w:p>
    <w:p w:rsidR="00F17738" w:rsidRPr="00F16FA3" w:rsidRDefault="00F17738" w:rsidP="0007735B">
      <w:pPr>
        <w:widowControl w:val="0"/>
        <w:tabs>
          <w:tab w:val="left" w:pos="720"/>
          <w:tab w:val="left" w:pos="1440"/>
          <w:tab w:val="left" w:pos="2160"/>
        </w:tabs>
        <w:spacing w:after="120"/>
        <w:ind w:left="2160" w:hanging="216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r>
      <w:r w:rsidRPr="00F16FA3">
        <w:rPr>
          <w:rFonts w:ascii="Arial" w:hAnsi="Arial" w:cs="Arial"/>
          <w:sz w:val="22"/>
          <w:szCs w:val="22"/>
        </w:rPr>
        <w:fldChar w:fldCharType="begin"/>
      </w:r>
      <w:r w:rsidRPr="00F16FA3">
        <w:rPr>
          <w:rFonts w:ascii="Arial" w:hAnsi="Arial" w:cs="Arial"/>
          <w:sz w:val="22"/>
          <w:szCs w:val="22"/>
        </w:rPr>
        <w:instrText>symbol 183 \f "Symbol" \s 10 \h</w:instrText>
      </w:r>
      <w:r w:rsidRPr="00F16FA3">
        <w:rPr>
          <w:rFonts w:ascii="Arial" w:hAnsi="Arial" w:cs="Arial"/>
          <w:sz w:val="22"/>
          <w:szCs w:val="22"/>
        </w:rPr>
        <w:fldChar w:fldCharType="end"/>
      </w:r>
      <w:r w:rsidRPr="00F16FA3">
        <w:rPr>
          <w:rFonts w:ascii="Arial" w:hAnsi="Arial" w:cs="Arial"/>
          <w:sz w:val="22"/>
          <w:szCs w:val="22"/>
        </w:rPr>
        <w:tab/>
      </w:r>
      <w:r w:rsidR="009B5300" w:rsidRPr="00F16FA3">
        <w:rPr>
          <w:rFonts w:ascii="Arial" w:hAnsi="Arial" w:cs="Arial"/>
          <w:sz w:val="22"/>
          <w:szCs w:val="22"/>
        </w:rPr>
        <w:t>outline of terms of employment including salary</w:t>
      </w:r>
      <w:r w:rsidRPr="00F16FA3">
        <w:rPr>
          <w:rFonts w:ascii="Arial" w:hAnsi="Arial" w:cs="Arial"/>
          <w:sz w:val="22"/>
          <w:szCs w:val="22"/>
        </w:rPr>
        <w:t>.</w:t>
      </w:r>
    </w:p>
    <w:p w:rsidR="00F17738" w:rsidRPr="00F16FA3" w:rsidRDefault="00F17738" w:rsidP="0007735B">
      <w:pPr>
        <w:widowControl w:val="0"/>
        <w:tabs>
          <w:tab w:val="left" w:pos="720"/>
          <w:tab w:val="left" w:pos="1440"/>
          <w:tab w:val="left" w:pos="2160"/>
        </w:tabs>
        <w:spacing w:after="120"/>
        <w:ind w:left="1440" w:hanging="1440"/>
        <w:rPr>
          <w:rFonts w:ascii="Arial" w:hAnsi="Arial" w:cs="Arial"/>
          <w:b/>
          <w:sz w:val="22"/>
          <w:szCs w:val="22"/>
        </w:rPr>
      </w:pPr>
      <w:r w:rsidRPr="00F16FA3">
        <w:rPr>
          <w:rFonts w:ascii="Arial" w:hAnsi="Arial" w:cs="Arial"/>
          <w:b/>
          <w:sz w:val="22"/>
          <w:szCs w:val="22"/>
        </w:rPr>
        <w:t>5.</w:t>
      </w:r>
      <w:r w:rsidRPr="00F16FA3">
        <w:rPr>
          <w:rFonts w:ascii="Arial" w:hAnsi="Arial" w:cs="Arial"/>
          <w:b/>
          <w:sz w:val="22"/>
          <w:szCs w:val="22"/>
        </w:rPr>
        <w:tab/>
        <w:t>Short Listing</w:t>
      </w:r>
      <w:r w:rsidR="00794286" w:rsidRPr="00F16FA3">
        <w:rPr>
          <w:rFonts w:ascii="Arial" w:hAnsi="Arial" w:cs="Arial"/>
          <w:b/>
          <w:sz w:val="22"/>
          <w:szCs w:val="22"/>
        </w:rPr>
        <w:t xml:space="preserve"> and Reference Requests</w:t>
      </w:r>
    </w:p>
    <w:p w:rsidR="00BD3A06" w:rsidRPr="00F16FA3" w:rsidRDefault="00F17738" w:rsidP="0007735B">
      <w:pPr>
        <w:widowControl w:val="0"/>
        <w:spacing w:after="120"/>
        <w:ind w:left="1440" w:hanging="720"/>
        <w:rPr>
          <w:rFonts w:ascii="Arial" w:hAnsi="Arial" w:cs="Arial"/>
          <w:sz w:val="22"/>
          <w:szCs w:val="22"/>
        </w:rPr>
      </w:pPr>
      <w:r w:rsidRPr="00F16FA3">
        <w:rPr>
          <w:rFonts w:ascii="Arial" w:hAnsi="Arial" w:cs="Arial"/>
          <w:sz w:val="22"/>
          <w:szCs w:val="22"/>
        </w:rPr>
        <w:lastRenderedPageBreak/>
        <w:t>5.1</w:t>
      </w:r>
      <w:r w:rsidRPr="00F16FA3">
        <w:rPr>
          <w:rFonts w:ascii="Arial" w:hAnsi="Arial" w:cs="Arial"/>
          <w:sz w:val="22"/>
          <w:szCs w:val="22"/>
        </w:rPr>
        <w:tab/>
      </w:r>
      <w:r w:rsidR="000C0E58" w:rsidRPr="00F16FA3">
        <w:rPr>
          <w:rFonts w:ascii="Arial" w:hAnsi="Arial" w:cs="Arial"/>
          <w:sz w:val="22"/>
          <w:szCs w:val="22"/>
        </w:rPr>
        <w:t xml:space="preserve">The selection panel will use an </w:t>
      </w:r>
      <w:r w:rsidR="00BD3A06" w:rsidRPr="00F16FA3">
        <w:rPr>
          <w:rFonts w:ascii="Arial" w:hAnsi="Arial" w:cs="Arial"/>
          <w:sz w:val="22"/>
          <w:szCs w:val="22"/>
        </w:rPr>
        <w:t>agreed short listing form.  The criteria for selection will be consistently applied to all applicants.</w:t>
      </w:r>
      <w:r w:rsidR="009B5300" w:rsidRPr="00F16FA3">
        <w:rPr>
          <w:rFonts w:ascii="Arial" w:hAnsi="Arial" w:cs="Arial"/>
          <w:sz w:val="22"/>
          <w:szCs w:val="22"/>
        </w:rPr>
        <w:t xml:space="preserve"> </w:t>
      </w:r>
      <w:r w:rsidR="00BD3A06" w:rsidRPr="00F16FA3">
        <w:rPr>
          <w:rFonts w:ascii="Arial" w:hAnsi="Arial" w:cs="Arial"/>
          <w:sz w:val="22"/>
          <w:szCs w:val="22"/>
        </w:rPr>
        <w:t xml:space="preserve">The </w:t>
      </w:r>
      <w:r w:rsidR="000C0E58" w:rsidRPr="00F16FA3">
        <w:rPr>
          <w:rFonts w:ascii="Arial" w:hAnsi="Arial" w:cs="Arial"/>
          <w:sz w:val="22"/>
          <w:szCs w:val="22"/>
        </w:rPr>
        <w:t>selection</w:t>
      </w:r>
      <w:r w:rsidR="00BD3A06" w:rsidRPr="00F16FA3">
        <w:rPr>
          <w:rFonts w:ascii="Arial" w:hAnsi="Arial" w:cs="Arial"/>
          <w:sz w:val="22"/>
          <w:szCs w:val="22"/>
        </w:rPr>
        <w:t xml:space="preserve"> panel will agree the candidates to be called for interview</w:t>
      </w:r>
      <w:r w:rsidR="0047373F" w:rsidRPr="00F16FA3">
        <w:rPr>
          <w:rFonts w:ascii="Arial" w:hAnsi="Arial" w:cs="Arial"/>
          <w:sz w:val="22"/>
          <w:szCs w:val="22"/>
        </w:rPr>
        <w:t xml:space="preserve">. </w:t>
      </w:r>
      <w:r w:rsidR="00BD3A06" w:rsidRPr="00F16FA3">
        <w:rPr>
          <w:rFonts w:ascii="Arial" w:hAnsi="Arial" w:cs="Arial"/>
          <w:sz w:val="22"/>
          <w:szCs w:val="22"/>
        </w:rPr>
        <w:t xml:space="preserve"> </w:t>
      </w:r>
    </w:p>
    <w:p w:rsidR="00BD3A06" w:rsidRPr="00F16FA3" w:rsidRDefault="00F17738" w:rsidP="0007735B">
      <w:pPr>
        <w:pStyle w:val="Default"/>
        <w:widowControl w:val="0"/>
        <w:numPr>
          <w:ilvl w:val="1"/>
          <w:numId w:val="14"/>
        </w:numPr>
        <w:spacing w:after="120"/>
        <w:ind w:left="1440" w:hanging="720"/>
        <w:rPr>
          <w:sz w:val="22"/>
          <w:szCs w:val="22"/>
        </w:rPr>
      </w:pPr>
      <w:r w:rsidRPr="00F16FA3">
        <w:rPr>
          <w:sz w:val="22"/>
          <w:szCs w:val="22"/>
        </w:rPr>
        <w:t xml:space="preserve">The </w:t>
      </w:r>
      <w:r w:rsidR="009B5300" w:rsidRPr="00F16FA3">
        <w:rPr>
          <w:sz w:val="22"/>
          <w:szCs w:val="22"/>
        </w:rPr>
        <w:t>selection</w:t>
      </w:r>
      <w:r w:rsidR="00BD3A06" w:rsidRPr="00F16FA3">
        <w:rPr>
          <w:sz w:val="22"/>
          <w:szCs w:val="22"/>
        </w:rPr>
        <w:t xml:space="preserve"> </w:t>
      </w:r>
      <w:r w:rsidRPr="00F16FA3">
        <w:rPr>
          <w:sz w:val="22"/>
          <w:szCs w:val="22"/>
        </w:rPr>
        <w:t xml:space="preserve">panel will take up </w:t>
      </w:r>
      <w:r w:rsidR="00BD3A06" w:rsidRPr="00F16FA3">
        <w:rPr>
          <w:sz w:val="22"/>
          <w:szCs w:val="22"/>
        </w:rPr>
        <w:t xml:space="preserve">at least </w:t>
      </w:r>
      <w:r w:rsidRPr="00F16FA3">
        <w:rPr>
          <w:sz w:val="22"/>
          <w:szCs w:val="22"/>
        </w:rPr>
        <w:t xml:space="preserve">two references on each short </w:t>
      </w:r>
      <w:r w:rsidR="00BD3A06" w:rsidRPr="00F16FA3">
        <w:rPr>
          <w:sz w:val="22"/>
          <w:szCs w:val="22"/>
        </w:rPr>
        <w:t>listed candidate.</w:t>
      </w:r>
      <w:r w:rsidR="00FF4F0C">
        <w:rPr>
          <w:sz w:val="22"/>
          <w:szCs w:val="22"/>
        </w:rPr>
        <w:t xml:space="preserve">  If a candidate for a </w:t>
      </w:r>
      <w:r w:rsidR="00BD3A06" w:rsidRPr="00F16FA3">
        <w:rPr>
          <w:sz w:val="22"/>
          <w:szCs w:val="22"/>
        </w:rPr>
        <w:t xml:space="preserve">post </w:t>
      </w:r>
      <w:r w:rsidR="00FF4F0C">
        <w:rPr>
          <w:sz w:val="22"/>
          <w:szCs w:val="22"/>
        </w:rPr>
        <w:t xml:space="preserve">working with children </w:t>
      </w:r>
      <w:r w:rsidR="00BD3A06" w:rsidRPr="00F16FA3">
        <w:rPr>
          <w:sz w:val="22"/>
          <w:szCs w:val="22"/>
        </w:rPr>
        <w:t xml:space="preserve">is not currently employed as a teacher, a reference will be sought from the </w:t>
      </w:r>
      <w:r w:rsidR="00FF4F0C">
        <w:rPr>
          <w:sz w:val="22"/>
          <w:szCs w:val="22"/>
        </w:rPr>
        <w:t xml:space="preserve">most recent employment working with children </w:t>
      </w:r>
      <w:r w:rsidR="00BD3A06" w:rsidRPr="00F16FA3">
        <w:rPr>
          <w:sz w:val="22"/>
          <w:szCs w:val="22"/>
        </w:rPr>
        <w:t xml:space="preserve">to confirm details of their employment and their reasons for leaving. </w:t>
      </w:r>
    </w:p>
    <w:p w:rsidR="00794286" w:rsidRPr="00F16FA3" w:rsidRDefault="00DE1360" w:rsidP="0007735B">
      <w:pPr>
        <w:widowControl w:val="0"/>
        <w:spacing w:after="120"/>
        <w:rPr>
          <w:rFonts w:ascii="Arial" w:hAnsi="Arial" w:cs="Arial"/>
          <w:sz w:val="22"/>
          <w:szCs w:val="22"/>
        </w:rPr>
      </w:pPr>
      <w:r w:rsidRPr="00F16FA3">
        <w:rPr>
          <w:rFonts w:ascii="Arial" w:hAnsi="Arial" w:cs="Arial"/>
          <w:sz w:val="22"/>
          <w:szCs w:val="22"/>
        </w:rPr>
        <w:tab/>
      </w:r>
      <w:r w:rsidR="00794286" w:rsidRPr="00F16FA3">
        <w:rPr>
          <w:rFonts w:ascii="Arial" w:hAnsi="Arial" w:cs="Arial"/>
          <w:sz w:val="22"/>
          <w:szCs w:val="22"/>
        </w:rPr>
        <w:t>5.3</w:t>
      </w:r>
      <w:r w:rsidR="00794286" w:rsidRPr="00F16FA3">
        <w:rPr>
          <w:rFonts w:ascii="Arial" w:hAnsi="Arial" w:cs="Arial"/>
          <w:sz w:val="22"/>
          <w:szCs w:val="22"/>
        </w:rPr>
        <w:tab/>
        <w:t>Refer</w:t>
      </w:r>
      <w:r w:rsidR="0047373F" w:rsidRPr="00F16FA3">
        <w:rPr>
          <w:rFonts w:ascii="Arial" w:hAnsi="Arial" w:cs="Arial"/>
          <w:sz w:val="22"/>
          <w:szCs w:val="22"/>
        </w:rPr>
        <w:t xml:space="preserve">ence requests will </w:t>
      </w:r>
      <w:r w:rsidR="00794286" w:rsidRPr="00F16FA3">
        <w:rPr>
          <w:rFonts w:ascii="Arial" w:hAnsi="Arial" w:cs="Arial"/>
          <w:sz w:val="22"/>
          <w:szCs w:val="22"/>
        </w:rPr>
        <w:t>ask the referee to confirm:</w:t>
      </w:r>
    </w:p>
    <w:p w:rsidR="00794286" w:rsidRPr="00F16FA3" w:rsidRDefault="00794286" w:rsidP="0007735B">
      <w:pPr>
        <w:pStyle w:val="ListParagraph"/>
        <w:widowControl w:val="0"/>
        <w:numPr>
          <w:ilvl w:val="0"/>
          <w:numId w:val="11"/>
        </w:numPr>
        <w:spacing w:after="120" w:line="240" w:lineRule="auto"/>
        <w:ind w:left="1777" w:right="227"/>
        <w:rPr>
          <w:rFonts w:ascii="Arial" w:hAnsi="Arial" w:cs="Arial"/>
        </w:rPr>
      </w:pPr>
      <w:r w:rsidRPr="00F16FA3">
        <w:rPr>
          <w:rFonts w:ascii="Arial" w:hAnsi="Arial" w:cs="Arial"/>
        </w:rPr>
        <w:t>the referee’s relationship with the candidate;</w:t>
      </w:r>
    </w:p>
    <w:p w:rsidR="00794286" w:rsidRPr="00F16FA3" w:rsidRDefault="00794286" w:rsidP="0007735B">
      <w:pPr>
        <w:pStyle w:val="ListParagraph"/>
        <w:widowControl w:val="0"/>
        <w:numPr>
          <w:ilvl w:val="0"/>
          <w:numId w:val="11"/>
        </w:numPr>
        <w:spacing w:after="120" w:line="240" w:lineRule="auto"/>
        <w:ind w:left="1777" w:right="227"/>
        <w:rPr>
          <w:rFonts w:ascii="Arial" w:hAnsi="Arial" w:cs="Arial"/>
        </w:rPr>
      </w:pPr>
      <w:r w:rsidRPr="00F16FA3">
        <w:rPr>
          <w:rFonts w:ascii="Arial" w:hAnsi="Arial" w:cs="Arial"/>
        </w:rPr>
        <w:t>details of the applicant’s current post and salary;</w:t>
      </w:r>
    </w:p>
    <w:p w:rsidR="00794286" w:rsidRPr="00F16FA3" w:rsidRDefault="00794286" w:rsidP="0007735B">
      <w:pPr>
        <w:pStyle w:val="ListParagraph"/>
        <w:widowControl w:val="0"/>
        <w:numPr>
          <w:ilvl w:val="0"/>
          <w:numId w:val="11"/>
        </w:numPr>
        <w:spacing w:after="120" w:line="240" w:lineRule="auto"/>
        <w:ind w:left="1777" w:right="227"/>
        <w:rPr>
          <w:rFonts w:ascii="Arial" w:hAnsi="Arial" w:cs="Arial"/>
        </w:rPr>
      </w:pPr>
      <w:r w:rsidRPr="00F16FA3">
        <w:rPr>
          <w:rFonts w:ascii="Arial" w:hAnsi="Arial" w:cs="Arial"/>
        </w:rPr>
        <w:t>performance history and conduct;</w:t>
      </w:r>
    </w:p>
    <w:p w:rsidR="00794286" w:rsidRPr="00F16FA3" w:rsidRDefault="00794286" w:rsidP="0007735B">
      <w:pPr>
        <w:pStyle w:val="ListParagraph"/>
        <w:widowControl w:val="0"/>
        <w:numPr>
          <w:ilvl w:val="0"/>
          <w:numId w:val="11"/>
        </w:numPr>
        <w:spacing w:after="120" w:line="240" w:lineRule="auto"/>
        <w:ind w:left="1777" w:right="227"/>
        <w:rPr>
          <w:rFonts w:ascii="Arial" w:hAnsi="Arial" w:cs="Arial"/>
        </w:rPr>
      </w:pPr>
      <w:r w:rsidRPr="00F16FA3">
        <w:rPr>
          <w:rFonts w:ascii="Arial" w:hAnsi="Arial" w:cs="Arial"/>
        </w:rPr>
        <w:t>any disciplinary action involving the safety and welfare of children, including any in which the sanction has expired;</w:t>
      </w:r>
    </w:p>
    <w:p w:rsidR="00794286" w:rsidRPr="00F16FA3" w:rsidRDefault="00794286" w:rsidP="0007735B">
      <w:pPr>
        <w:pStyle w:val="ListParagraph"/>
        <w:widowControl w:val="0"/>
        <w:numPr>
          <w:ilvl w:val="0"/>
          <w:numId w:val="11"/>
        </w:numPr>
        <w:spacing w:after="120" w:line="240" w:lineRule="auto"/>
        <w:ind w:left="1777" w:right="227"/>
        <w:rPr>
          <w:rFonts w:ascii="Arial" w:hAnsi="Arial" w:cs="Arial"/>
        </w:rPr>
      </w:pPr>
      <w:r w:rsidRPr="00F16FA3">
        <w:rPr>
          <w:rFonts w:ascii="Arial" w:hAnsi="Arial" w:cs="Arial"/>
        </w:rPr>
        <w:t>details of any substantiated allegations or concerns relating to the safety and welfare of children;</w:t>
      </w:r>
    </w:p>
    <w:p w:rsidR="00794286" w:rsidRPr="00F16FA3" w:rsidRDefault="00A74500" w:rsidP="0007735B">
      <w:pPr>
        <w:pStyle w:val="ListParagraph"/>
        <w:widowControl w:val="0"/>
        <w:numPr>
          <w:ilvl w:val="0"/>
          <w:numId w:val="11"/>
        </w:numPr>
        <w:spacing w:after="120" w:line="240" w:lineRule="auto"/>
        <w:ind w:left="1777" w:right="227"/>
        <w:rPr>
          <w:rFonts w:ascii="Arial" w:hAnsi="Arial" w:cs="Arial"/>
        </w:rPr>
      </w:pPr>
      <w:r>
        <w:rPr>
          <w:rFonts w:ascii="Arial" w:hAnsi="Arial" w:cs="Arial"/>
        </w:rPr>
        <w:t xml:space="preserve">whether </w:t>
      </w:r>
      <w:r w:rsidR="00794286" w:rsidRPr="00F16FA3">
        <w:rPr>
          <w:rFonts w:ascii="Arial" w:hAnsi="Arial" w:cs="Arial"/>
        </w:rPr>
        <w:t>the referee has any reservations as to the candidate’s suitability to work with children.  If so, the school will ask for specific details of the concerns and the reasons why the referee believes the candidate may be unsuitable to work with children.</w:t>
      </w:r>
    </w:p>
    <w:p w:rsidR="00DA3671" w:rsidRPr="00F16FA3" w:rsidRDefault="00A74500" w:rsidP="0007735B">
      <w:pPr>
        <w:widowControl w:val="0"/>
        <w:spacing w:after="120"/>
        <w:ind w:left="1440" w:hanging="720"/>
        <w:rPr>
          <w:rFonts w:ascii="Arial" w:hAnsi="Arial" w:cs="Arial"/>
          <w:sz w:val="22"/>
          <w:szCs w:val="22"/>
        </w:rPr>
      </w:pPr>
      <w:r>
        <w:rPr>
          <w:rFonts w:ascii="Arial" w:hAnsi="Arial" w:cs="Arial"/>
          <w:sz w:val="22"/>
          <w:szCs w:val="22"/>
        </w:rPr>
        <w:t>5.4</w:t>
      </w:r>
      <w:r w:rsidR="00F17738" w:rsidRPr="00F16FA3">
        <w:rPr>
          <w:rFonts w:ascii="Arial" w:hAnsi="Arial" w:cs="Arial"/>
          <w:sz w:val="22"/>
          <w:szCs w:val="22"/>
        </w:rPr>
        <w:tab/>
        <w:t xml:space="preserve">References are the "property" of the selection panel and strict confidentiality will be observed.  </w:t>
      </w:r>
      <w:r w:rsidR="00DA3671" w:rsidRPr="00F16FA3">
        <w:rPr>
          <w:rFonts w:ascii="Arial" w:hAnsi="Arial" w:cs="Arial"/>
          <w:sz w:val="22"/>
          <w:szCs w:val="22"/>
        </w:rPr>
        <w:t xml:space="preserve">Employer testimonials or ‘bearer references’ i.e. those provided by the candidate and/or marked ‘to whom it may concern’ will not be accepted.   References must be in writing and be specific to the job for which the candidate has applied.  The selection panel will not accept references from relatives or people writing solely in the capacity as a friend of the candidate for any post. References will be </w:t>
      </w:r>
      <w:r w:rsidR="00616EB5" w:rsidRPr="00F16FA3">
        <w:rPr>
          <w:rFonts w:ascii="Arial" w:hAnsi="Arial" w:cs="Arial"/>
          <w:sz w:val="22"/>
          <w:szCs w:val="22"/>
        </w:rPr>
        <w:t>verified and a</w:t>
      </w:r>
      <w:r w:rsidR="00DA3671" w:rsidRPr="00F16FA3">
        <w:rPr>
          <w:rFonts w:ascii="Arial" w:hAnsi="Arial" w:cs="Arial"/>
          <w:sz w:val="22"/>
          <w:szCs w:val="22"/>
        </w:rPr>
        <w:t>ny discrepancies will be discussed with the candidate at interview.</w:t>
      </w:r>
    </w:p>
    <w:p w:rsidR="00F17738" w:rsidRPr="00F16FA3" w:rsidRDefault="00BD3A06" w:rsidP="0007735B">
      <w:pPr>
        <w:widowControl w:val="0"/>
        <w:tabs>
          <w:tab w:val="left" w:pos="720"/>
          <w:tab w:val="left" w:pos="1440"/>
          <w:tab w:val="left" w:pos="2160"/>
        </w:tabs>
        <w:spacing w:after="120"/>
        <w:ind w:left="1440" w:hanging="1440"/>
        <w:rPr>
          <w:rFonts w:ascii="Arial" w:hAnsi="Arial" w:cs="Arial"/>
          <w:sz w:val="22"/>
          <w:szCs w:val="22"/>
        </w:rPr>
      </w:pPr>
      <w:r w:rsidRPr="00F16FA3">
        <w:rPr>
          <w:rFonts w:ascii="Arial" w:hAnsi="Arial" w:cs="Arial"/>
          <w:sz w:val="22"/>
          <w:szCs w:val="22"/>
        </w:rPr>
        <w:tab/>
      </w:r>
      <w:r w:rsidR="00A74500">
        <w:rPr>
          <w:rFonts w:ascii="Arial" w:hAnsi="Arial" w:cs="Arial"/>
          <w:sz w:val="22"/>
          <w:szCs w:val="22"/>
        </w:rPr>
        <w:t>5.5</w:t>
      </w:r>
      <w:r w:rsidR="00F17738" w:rsidRPr="00F16FA3">
        <w:rPr>
          <w:rFonts w:ascii="Arial" w:hAnsi="Arial" w:cs="Arial"/>
          <w:sz w:val="22"/>
          <w:szCs w:val="22"/>
        </w:rPr>
        <w:tab/>
        <w:t xml:space="preserve">If the field of applicants is felt to be weak the post </w:t>
      </w:r>
      <w:r w:rsidR="00D43B31" w:rsidRPr="00F16FA3">
        <w:rPr>
          <w:rFonts w:ascii="Arial" w:hAnsi="Arial" w:cs="Arial"/>
          <w:sz w:val="22"/>
          <w:szCs w:val="22"/>
        </w:rPr>
        <w:t>may be</w:t>
      </w:r>
      <w:r w:rsidR="00F17738" w:rsidRPr="00F16FA3">
        <w:rPr>
          <w:rFonts w:ascii="Arial" w:hAnsi="Arial" w:cs="Arial"/>
          <w:sz w:val="22"/>
          <w:szCs w:val="22"/>
        </w:rPr>
        <w:t xml:space="preserve"> re-advertised.</w:t>
      </w:r>
    </w:p>
    <w:p w:rsidR="00F17738" w:rsidRPr="00F16FA3" w:rsidRDefault="00F17738" w:rsidP="0007735B">
      <w:pPr>
        <w:widowControl w:val="0"/>
        <w:tabs>
          <w:tab w:val="left" w:pos="720"/>
          <w:tab w:val="left" w:pos="1440"/>
          <w:tab w:val="left" w:pos="2160"/>
        </w:tabs>
        <w:spacing w:after="120"/>
        <w:ind w:left="1440" w:hanging="1440"/>
        <w:rPr>
          <w:rFonts w:ascii="Arial" w:hAnsi="Arial" w:cs="Arial"/>
          <w:b/>
          <w:sz w:val="22"/>
          <w:szCs w:val="22"/>
        </w:rPr>
      </w:pPr>
      <w:r w:rsidRPr="00F16FA3">
        <w:rPr>
          <w:rFonts w:ascii="Arial" w:hAnsi="Arial" w:cs="Arial"/>
          <w:b/>
          <w:sz w:val="22"/>
          <w:szCs w:val="22"/>
        </w:rPr>
        <w:t>6.</w:t>
      </w:r>
      <w:r w:rsidRPr="00F16FA3">
        <w:rPr>
          <w:rFonts w:ascii="Arial" w:hAnsi="Arial" w:cs="Arial"/>
          <w:b/>
          <w:sz w:val="22"/>
          <w:szCs w:val="22"/>
        </w:rPr>
        <w:tab/>
        <w:t>Interviews</w:t>
      </w:r>
    </w:p>
    <w:p w:rsidR="00F17738" w:rsidRPr="00F16FA3" w:rsidRDefault="00F17738" w:rsidP="0007735B">
      <w:pPr>
        <w:widowControl w:val="0"/>
        <w:tabs>
          <w:tab w:val="left" w:pos="720"/>
          <w:tab w:val="left" w:pos="1440"/>
          <w:tab w:val="left" w:pos="2160"/>
        </w:tabs>
        <w:spacing w:after="120"/>
        <w:ind w:left="1440" w:hanging="1440"/>
        <w:rPr>
          <w:rFonts w:ascii="Arial" w:hAnsi="Arial" w:cs="Arial"/>
          <w:sz w:val="22"/>
          <w:szCs w:val="22"/>
        </w:rPr>
      </w:pPr>
      <w:r w:rsidRPr="00F16FA3">
        <w:rPr>
          <w:rFonts w:ascii="Arial" w:hAnsi="Arial" w:cs="Arial"/>
          <w:sz w:val="22"/>
          <w:szCs w:val="22"/>
        </w:rPr>
        <w:tab/>
        <w:t>6.1</w:t>
      </w:r>
      <w:r w:rsidRPr="00F16FA3">
        <w:rPr>
          <w:rFonts w:ascii="Arial" w:hAnsi="Arial" w:cs="Arial"/>
          <w:sz w:val="22"/>
          <w:szCs w:val="22"/>
        </w:rPr>
        <w:tab/>
        <w:t>The format, style and duration of the inte</w:t>
      </w:r>
      <w:r w:rsidR="00616EB5" w:rsidRPr="00F16FA3">
        <w:rPr>
          <w:rFonts w:ascii="Arial" w:hAnsi="Arial" w:cs="Arial"/>
          <w:sz w:val="22"/>
          <w:szCs w:val="22"/>
        </w:rPr>
        <w:t xml:space="preserve">rviews are matters for the </w:t>
      </w:r>
      <w:r w:rsidR="002C4E96">
        <w:rPr>
          <w:rFonts w:ascii="Arial" w:hAnsi="Arial" w:cs="Arial"/>
          <w:sz w:val="22"/>
          <w:szCs w:val="22"/>
        </w:rPr>
        <w:t>Executive Headteacher</w:t>
      </w:r>
      <w:r w:rsidRPr="00F16FA3">
        <w:rPr>
          <w:rFonts w:ascii="Arial" w:hAnsi="Arial" w:cs="Arial"/>
          <w:sz w:val="22"/>
          <w:szCs w:val="22"/>
        </w:rPr>
        <w:t xml:space="preserve"> </w:t>
      </w:r>
      <w:r w:rsidR="00616EB5" w:rsidRPr="00F16FA3">
        <w:rPr>
          <w:rFonts w:ascii="Arial" w:hAnsi="Arial" w:cs="Arial"/>
          <w:sz w:val="22"/>
          <w:szCs w:val="22"/>
        </w:rPr>
        <w:t xml:space="preserve">to decide </w:t>
      </w:r>
      <w:r w:rsidRPr="00F16FA3">
        <w:rPr>
          <w:rFonts w:ascii="Arial" w:hAnsi="Arial" w:cs="Arial"/>
          <w:sz w:val="22"/>
          <w:szCs w:val="22"/>
        </w:rPr>
        <w:t xml:space="preserve">in consultation with </w:t>
      </w:r>
      <w:r w:rsidR="00616EB5" w:rsidRPr="00F16FA3">
        <w:rPr>
          <w:rFonts w:ascii="Arial" w:hAnsi="Arial" w:cs="Arial"/>
          <w:sz w:val="22"/>
          <w:szCs w:val="22"/>
        </w:rPr>
        <w:t xml:space="preserve">any </w:t>
      </w:r>
      <w:r w:rsidRPr="00F16FA3">
        <w:rPr>
          <w:rFonts w:ascii="Arial" w:hAnsi="Arial" w:cs="Arial"/>
          <w:sz w:val="22"/>
          <w:szCs w:val="22"/>
        </w:rPr>
        <w:t>governors involved in the process but the following will be adhered to:</w:t>
      </w:r>
    </w:p>
    <w:p w:rsidR="00F17738" w:rsidRPr="00F16FA3" w:rsidRDefault="00F17738" w:rsidP="0007735B">
      <w:pPr>
        <w:widowControl w:val="0"/>
        <w:tabs>
          <w:tab w:val="left" w:pos="720"/>
          <w:tab w:val="left" w:pos="1440"/>
          <w:tab w:val="left" w:pos="2160"/>
        </w:tabs>
        <w:ind w:left="1440" w:hanging="144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t>6.1.1</w:t>
      </w:r>
      <w:r w:rsidRPr="00F16FA3">
        <w:rPr>
          <w:rFonts w:ascii="Arial" w:hAnsi="Arial" w:cs="Arial"/>
          <w:sz w:val="22"/>
          <w:szCs w:val="22"/>
        </w:rPr>
        <w:tab/>
      </w:r>
      <w:r w:rsidRPr="00F16FA3">
        <w:rPr>
          <w:rFonts w:ascii="Arial" w:hAnsi="Arial" w:cs="Arial"/>
          <w:sz w:val="22"/>
          <w:szCs w:val="22"/>
          <w:u w:val="single"/>
        </w:rPr>
        <w:t>Briefing</w:t>
      </w:r>
      <w:r w:rsidRPr="00F16FA3">
        <w:rPr>
          <w:rFonts w:ascii="Arial" w:hAnsi="Arial" w:cs="Arial"/>
          <w:sz w:val="22"/>
          <w:szCs w:val="22"/>
        </w:rPr>
        <w:t>:</w:t>
      </w:r>
    </w:p>
    <w:p w:rsidR="00F17738" w:rsidRPr="00F16FA3" w:rsidRDefault="00F17738" w:rsidP="0007735B">
      <w:pPr>
        <w:widowControl w:val="0"/>
        <w:tabs>
          <w:tab w:val="left" w:pos="720"/>
          <w:tab w:val="left" w:pos="1440"/>
          <w:tab w:val="left" w:pos="2160"/>
        </w:tabs>
        <w:spacing w:after="120"/>
        <w:ind w:left="2160" w:hanging="216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r>
      <w:r w:rsidRPr="00F16FA3">
        <w:rPr>
          <w:rFonts w:ascii="Arial" w:hAnsi="Arial" w:cs="Arial"/>
          <w:sz w:val="22"/>
          <w:szCs w:val="22"/>
        </w:rPr>
        <w:tab/>
        <w:t xml:space="preserve">All candidates will be given relevant information about the school to enable the candidate to make further enquiries about the </w:t>
      </w:r>
      <w:r w:rsidR="00616EB5" w:rsidRPr="00F16FA3">
        <w:rPr>
          <w:rFonts w:ascii="Arial" w:hAnsi="Arial" w:cs="Arial"/>
          <w:sz w:val="22"/>
          <w:szCs w:val="22"/>
        </w:rPr>
        <w:t xml:space="preserve">suitability of the </w:t>
      </w:r>
      <w:r w:rsidRPr="00F16FA3">
        <w:rPr>
          <w:rFonts w:ascii="Arial" w:hAnsi="Arial" w:cs="Arial"/>
          <w:sz w:val="22"/>
          <w:szCs w:val="22"/>
        </w:rPr>
        <w:t>advertised job.</w:t>
      </w:r>
    </w:p>
    <w:p w:rsidR="00F17738" w:rsidRPr="00F16FA3" w:rsidRDefault="00F17738" w:rsidP="0007735B">
      <w:pPr>
        <w:widowControl w:val="0"/>
        <w:tabs>
          <w:tab w:val="left" w:pos="720"/>
          <w:tab w:val="left" w:pos="1440"/>
          <w:tab w:val="left" w:pos="2160"/>
        </w:tabs>
        <w:ind w:left="1440" w:hanging="1440"/>
        <w:rPr>
          <w:rFonts w:ascii="Arial" w:hAnsi="Arial" w:cs="Arial"/>
          <w:sz w:val="22"/>
          <w:szCs w:val="22"/>
        </w:rPr>
      </w:pPr>
      <w:r w:rsidRPr="00F16FA3">
        <w:rPr>
          <w:rFonts w:ascii="Arial" w:hAnsi="Arial" w:cs="Arial"/>
          <w:sz w:val="22"/>
          <w:szCs w:val="22"/>
        </w:rPr>
        <w:tab/>
      </w:r>
      <w:r w:rsidRPr="00F16FA3">
        <w:rPr>
          <w:rFonts w:ascii="Arial" w:hAnsi="Arial" w:cs="Arial"/>
          <w:sz w:val="22"/>
          <w:szCs w:val="22"/>
        </w:rPr>
        <w:tab/>
        <w:t>6.1.2</w:t>
      </w:r>
      <w:r w:rsidRPr="00F16FA3">
        <w:rPr>
          <w:rFonts w:ascii="Arial" w:hAnsi="Arial" w:cs="Arial"/>
          <w:sz w:val="22"/>
          <w:szCs w:val="22"/>
        </w:rPr>
        <w:tab/>
      </w:r>
      <w:r w:rsidRPr="00F16FA3">
        <w:rPr>
          <w:rFonts w:ascii="Arial" w:hAnsi="Arial" w:cs="Arial"/>
          <w:sz w:val="22"/>
          <w:szCs w:val="22"/>
          <w:u w:val="single"/>
        </w:rPr>
        <w:t>The formal interview</w:t>
      </w:r>
      <w:r w:rsidRPr="00F16FA3">
        <w:rPr>
          <w:rFonts w:ascii="Arial" w:hAnsi="Arial" w:cs="Arial"/>
          <w:b/>
          <w:sz w:val="22"/>
          <w:szCs w:val="22"/>
        </w:rPr>
        <w:t>:</w:t>
      </w:r>
    </w:p>
    <w:p w:rsidR="00575B98" w:rsidRPr="00F16FA3" w:rsidRDefault="00616EB5" w:rsidP="0007735B">
      <w:pPr>
        <w:widowControl w:val="0"/>
        <w:spacing w:after="120"/>
        <w:ind w:left="2160" w:hanging="2160"/>
        <w:rPr>
          <w:rFonts w:ascii="Arial" w:hAnsi="Arial" w:cs="Arial"/>
          <w:b/>
          <w:sz w:val="22"/>
          <w:szCs w:val="22"/>
        </w:rPr>
      </w:pPr>
      <w:r w:rsidRPr="00F16FA3">
        <w:rPr>
          <w:rFonts w:ascii="Arial" w:hAnsi="Arial" w:cs="Arial"/>
          <w:sz w:val="22"/>
          <w:szCs w:val="22"/>
        </w:rPr>
        <w:tab/>
      </w:r>
      <w:r w:rsidR="00F17738" w:rsidRPr="00F16FA3">
        <w:rPr>
          <w:rFonts w:ascii="Arial" w:hAnsi="Arial" w:cs="Arial"/>
          <w:sz w:val="22"/>
          <w:szCs w:val="22"/>
        </w:rPr>
        <w:t xml:space="preserve">Before the interviews the selection panel will agree on the </w:t>
      </w:r>
      <w:r w:rsidR="004E48D1" w:rsidRPr="00F16FA3">
        <w:rPr>
          <w:rFonts w:ascii="Arial" w:hAnsi="Arial" w:cs="Arial"/>
          <w:sz w:val="22"/>
          <w:szCs w:val="22"/>
        </w:rPr>
        <w:t>interview format.</w:t>
      </w:r>
      <w:r w:rsidR="00F17738" w:rsidRPr="00F16FA3">
        <w:rPr>
          <w:rFonts w:ascii="Arial" w:hAnsi="Arial" w:cs="Arial"/>
          <w:sz w:val="22"/>
          <w:szCs w:val="22"/>
        </w:rPr>
        <w:t xml:space="preserve"> The questions asked will be aimed at obtaining evidence of how each candidate meets the </w:t>
      </w:r>
      <w:r w:rsidR="0047373F" w:rsidRPr="00F16FA3">
        <w:rPr>
          <w:rFonts w:ascii="Arial" w:hAnsi="Arial" w:cs="Arial"/>
          <w:sz w:val="22"/>
          <w:szCs w:val="22"/>
        </w:rPr>
        <w:t xml:space="preserve">requirement of the job description and </w:t>
      </w:r>
      <w:r w:rsidR="00F17738" w:rsidRPr="00F16FA3">
        <w:rPr>
          <w:rFonts w:ascii="Arial" w:hAnsi="Arial" w:cs="Arial"/>
          <w:sz w:val="22"/>
          <w:szCs w:val="22"/>
        </w:rPr>
        <w:t xml:space="preserve">the person specification and each candidate will be assessed against all of the criteria for the post.  The same areas of questioning will be covered for each applicant and no questions which would discriminate directly or indirectly on </w:t>
      </w:r>
      <w:r w:rsidR="0047373F" w:rsidRPr="00F16FA3">
        <w:rPr>
          <w:rFonts w:ascii="Arial" w:hAnsi="Arial" w:cs="Arial"/>
          <w:sz w:val="22"/>
          <w:szCs w:val="22"/>
        </w:rPr>
        <w:t xml:space="preserve">protected characteristics under the </w:t>
      </w:r>
      <w:r w:rsidR="00575B98" w:rsidRPr="00F16FA3">
        <w:rPr>
          <w:rFonts w:ascii="Arial" w:hAnsi="Arial" w:cs="Arial"/>
          <w:sz w:val="22"/>
          <w:szCs w:val="22"/>
        </w:rPr>
        <w:t>Equality</w:t>
      </w:r>
      <w:r w:rsidR="0047373F" w:rsidRPr="00F16FA3">
        <w:rPr>
          <w:rFonts w:ascii="Arial" w:hAnsi="Arial" w:cs="Arial"/>
          <w:sz w:val="22"/>
          <w:szCs w:val="22"/>
        </w:rPr>
        <w:t xml:space="preserve"> Act 2010 </w:t>
      </w:r>
      <w:r w:rsidR="00F17738" w:rsidRPr="00F16FA3">
        <w:rPr>
          <w:rFonts w:ascii="Arial" w:hAnsi="Arial" w:cs="Arial"/>
          <w:sz w:val="22"/>
          <w:szCs w:val="22"/>
        </w:rPr>
        <w:t xml:space="preserve">will be asked.  </w:t>
      </w:r>
      <w:r w:rsidR="00575B98" w:rsidRPr="00F16FA3">
        <w:rPr>
          <w:rFonts w:ascii="Arial" w:hAnsi="Arial" w:cs="Arial"/>
          <w:sz w:val="22"/>
          <w:szCs w:val="22"/>
        </w:rPr>
        <w:t>The sele</w:t>
      </w:r>
      <w:r w:rsidR="003D1D69" w:rsidRPr="00F16FA3">
        <w:rPr>
          <w:rFonts w:ascii="Arial" w:hAnsi="Arial" w:cs="Arial"/>
          <w:sz w:val="22"/>
          <w:szCs w:val="22"/>
        </w:rPr>
        <w:t xml:space="preserve">ction process for every post, </w:t>
      </w:r>
      <w:r w:rsidRPr="00F16FA3">
        <w:rPr>
          <w:rFonts w:ascii="Arial" w:hAnsi="Arial" w:cs="Arial"/>
          <w:sz w:val="22"/>
          <w:szCs w:val="22"/>
        </w:rPr>
        <w:t>will include exploration of t</w:t>
      </w:r>
      <w:r w:rsidR="00575B98" w:rsidRPr="00F16FA3">
        <w:rPr>
          <w:rFonts w:ascii="Arial" w:hAnsi="Arial" w:cs="Arial"/>
          <w:sz w:val="22"/>
          <w:szCs w:val="22"/>
        </w:rPr>
        <w:t>he candidate’s understanding of child safeguarding issues. The interview will also include a discussion of any convictions, cautions or pending prosecutions, other than those protected, that the candidate has declared and are relevant to the prospective employment.</w:t>
      </w:r>
    </w:p>
    <w:p w:rsidR="00575B98" w:rsidRPr="00F16FA3" w:rsidRDefault="00616EB5" w:rsidP="0007735B">
      <w:pPr>
        <w:widowControl w:val="0"/>
        <w:spacing w:after="120"/>
        <w:ind w:left="1440" w:hanging="720"/>
        <w:rPr>
          <w:rFonts w:ascii="Arial" w:hAnsi="Arial" w:cs="Arial"/>
          <w:sz w:val="22"/>
          <w:szCs w:val="22"/>
        </w:rPr>
      </w:pPr>
      <w:r w:rsidRPr="00F16FA3">
        <w:rPr>
          <w:rFonts w:ascii="Arial" w:hAnsi="Arial" w:cs="Arial"/>
          <w:sz w:val="22"/>
          <w:szCs w:val="22"/>
        </w:rPr>
        <w:t>6.2</w:t>
      </w:r>
      <w:r w:rsidRPr="00F16FA3">
        <w:rPr>
          <w:rFonts w:ascii="Arial" w:hAnsi="Arial" w:cs="Arial"/>
          <w:sz w:val="22"/>
          <w:szCs w:val="22"/>
        </w:rPr>
        <w:tab/>
      </w:r>
      <w:r w:rsidR="00575B98" w:rsidRPr="00F16FA3">
        <w:rPr>
          <w:rFonts w:ascii="Arial" w:hAnsi="Arial" w:cs="Arial"/>
          <w:sz w:val="22"/>
          <w:szCs w:val="22"/>
        </w:rPr>
        <w:t xml:space="preserve">The </w:t>
      </w:r>
      <w:r w:rsidR="00A74500">
        <w:rPr>
          <w:rFonts w:ascii="Arial" w:hAnsi="Arial" w:cs="Arial"/>
          <w:sz w:val="22"/>
          <w:szCs w:val="22"/>
        </w:rPr>
        <w:t>recruitment</w:t>
      </w:r>
      <w:r w:rsidRPr="00F16FA3">
        <w:rPr>
          <w:rFonts w:ascii="Arial" w:hAnsi="Arial" w:cs="Arial"/>
          <w:sz w:val="22"/>
          <w:szCs w:val="22"/>
        </w:rPr>
        <w:t xml:space="preserve"> </w:t>
      </w:r>
      <w:r w:rsidR="002C4E96">
        <w:rPr>
          <w:rFonts w:ascii="Arial" w:hAnsi="Arial" w:cs="Arial"/>
          <w:sz w:val="22"/>
          <w:szCs w:val="22"/>
        </w:rPr>
        <w:t>documentation</w:t>
      </w:r>
      <w:r w:rsidRPr="00F16FA3">
        <w:rPr>
          <w:rFonts w:ascii="Arial" w:hAnsi="Arial" w:cs="Arial"/>
          <w:sz w:val="22"/>
          <w:szCs w:val="22"/>
        </w:rPr>
        <w:t xml:space="preserve"> will be retained </w:t>
      </w:r>
      <w:r w:rsidR="00575B98" w:rsidRPr="00F16FA3">
        <w:rPr>
          <w:rFonts w:ascii="Arial" w:hAnsi="Arial" w:cs="Arial"/>
          <w:sz w:val="22"/>
          <w:szCs w:val="22"/>
        </w:rPr>
        <w:t xml:space="preserve">for six months from the date of </w:t>
      </w:r>
      <w:r w:rsidR="00575B98" w:rsidRPr="00F16FA3">
        <w:rPr>
          <w:rFonts w:ascii="Arial" w:hAnsi="Arial" w:cs="Arial"/>
          <w:sz w:val="22"/>
          <w:szCs w:val="22"/>
        </w:rPr>
        <w:lastRenderedPageBreak/>
        <w:t xml:space="preserve">interview.  </w:t>
      </w:r>
      <w:r w:rsidR="003D1D69" w:rsidRPr="00F16FA3">
        <w:rPr>
          <w:rFonts w:ascii="Arial" w:hAnsi="Arial" w:cs="Arial"/>
          <w:sz w:val="22"/>
          <w:szCs w:val="22"/>
        </w:rPr>
        <w:t xml:space="preserve">Under the Data Protection Act </w:t>
      </w:r>
      <w:r w:rsidR="005C41AC">
        <w:rPr>
          <w:rFonts w:ascii="Arial" w:hAnsi="Arial" w:cs="Arial"/>
          <w:sz w:val="22"/>
          <w:szCs w:val="22"/>
        </w:rPr>
        <w:t>2018</w:t>
      </w:r>
      <w:r w:rsidR="002D2E1F" w:rsidRPr="00F16FA3">
        <w:rPr>
          <w:rFonts w:ascii="Arial" w:hAnsi="Arial" w:cs="Arial"/>
          <w:sz w:val="22"/>
          <w:szCs w:val="22"/>
        </w:rPr>
        <w:t xml:space="preserve">, applicants have the right to request access to notes written about them during the recruitment process.  After 6 months all </w:t>
      </w:r>
      <w:r w:rsidR="00A86212" w:rsidRPr="00F16FA3">
        <w:rPr>
          <w:rFonts w:ascii="Arial" w:hAnsi="Arial" w:cs="Arial"/>
          <w:sz w:val="22"/>
          <w:szCs w:val="22"/>
        </w:rPr>
        <w:t>information</w:t>
      </w:r>
      <w:r w:rsidR="002D2E1F" w:rsidRPr="00F16FA3">
        <w:rPr>
          <w:rFonts w:ascii="Arial" w:hAnsi="Arial" w:cs="Arial"/>
          <w:sz w:val="22"/>
          <w:szCs w:val="22"/>
        </w:rPr>
        <w:t xml:space="preserve"> about unsuccessful </w:t>
      </w:r>
      <w:r w:rsidR="00A86212" w:rsidRPr="00F16FA3">
        <w:rPr>
          <w:rFonts w:ascii="Arial" w:hAnsi="Arial" w:cs="Arial"/>
          <w:sz w:val="22"/>
          <w:szCs w:val="22"/>
        </w:rPr>
        <w:t>candidates</w:t>
      </w:r>
      <w:r w:rsidR="002D2E1F" w:rsidRPr="00F16FA3">
        <w:rPr>
          <w:rFonts w:ascii="Arial" w:hAnsi="Arial" w:cs="Arial"/>
          <w:sz w:val="22"/>
          <w:szCs w:val="22"/>
        </w:rPr>
        <w:t xml:space="preserve"> will be securely destroyed. </w:t>
      </w:r>
    </w:p>
    <w:p w:rsidR="00F17738" w:rsidRPr="00F16FA3" w:rsidRDefault="00F17738" w:rsidP="0007735B">
      <w:pPr>
        <w:widowControl w:val="0"/>
        <w:tabs>
          <w:tab w:val="left" w:pos="720"/>
          <w:tab w:val="left" w:pos="1440"/>
          <w:tab w:val="left" w:pos="2160"/>
        </w:tabs>
        <w:spacing w:after="120"/>
        <w:ind w:left="1440" w:hanging="1440"/>
        <w:rPr>
          <w:rFonts w:ascii="Arial" w:hAnsi="Arial" w:cs="Arial"/>
          <w:b/>
          <w:sz w:val="22"/>
          <w:szCs w:val="22"/>
        </w:rPr>
      </w:pPr>
      <w:r w:rsidRPr="00F16FA3">
        <w:rPr>
          <w:rFonts w:ascii="Arial" w:hAnsi="Arial" w:cs="Arial"/>
          <w:b/>
          <w:sz w:val="22"/>
          <w:szCs w:val="22"/>
        </w:rPr>
        <w:t>7.</w:t>
      </w:r>
      <w:r w:rsidRPr="00F16FA3">
        <w:rPr>
          <w:rFonts w:ascii="Arial" w:hAnsi="Arial" w:cs="Arial"/>
          <w:b/>
          <w:sz w:val="22"/>
          <w:szCs w:val="22"/>
        </w:rPr>
        <w:tab/>
        <w:t xml:space="preserve">Offer of </w:t>
      </w:r>
      <w:r w:rsidR="00594C4A" w:rsidRPr="00F16FA3">
        <w:rPr>
          <w:rFonts w:ascii="Arial" w:hAnsi="Arial" w:cs="Arial"/>
          <w:b/>
          <w:sz w:val="22"/>
          <w:szCs w:val="22"/>
        </w:rPr>
        <w:t>Employment</w:t>
      </w:r>
      <w:r w:rsidRPr="00F16FA3">
        <w:rPr>
          <w:rFonts w:ascii="Arial" w:hAnsi="Arial" w:cs="Arial"/>
          <w:b/>
          <w:sz w:val="22"/>
          <w:szCs w:val="22"/>
        </w:rPr>
        <w:t xml:space="preserve"> by the Selection Panel</w:t>
      </w:r>
    </w:p>
    <w:p w:rsidR="00E01317" w:rsidRPr="00F16FA3" w:rsidRDefault="00F17738" w:rsidP="0007735B">
      <w:pPr>
        <w:widowControl w:val="0"/>
        <w:spacing w:after="120"/>
        <w:ind w:left="1440" w:hanging="720"/>
        <w:rPr>
          <w:rFonts w:ascii="Arial" w:hAnsi="Arial" w:cs="Arial"/>
          <w:sz w:val="22"/>
          <w:szCs w:val="22"/>
        </w:rPr>
      </w:pPr>
      <w:r w:rsidRPr="00F16FA3">
        <w:rPr>
          <w:rFonts w:ascii="Arial" w:hAnsi="Arial" w:cs="Arial"/>
          <w:sz w:val="22"/>
          <w:szCs w:val="22"/>
        </w:rPr>
        <w:t>7.1</w:t>
      </w:r>
      <w:r w:rsidRPr="00F16FA3">
        <w:rPr>
          <w:rFonts w:ascii="Arial" w:hAnsi="Arial" w:cs="Arial"/>
          <w:sz w:val="22"/>
          <w:szCs w:val="22"/>
        </w:rPr>
        <w:tab/>
        <w:t xml:space="preserve">The offer of </w:t>
      </w:r>
      <w:r w:rsidR="00594C4A" w:rsidRPr="00F16FA3">
        <w:rPr>
          <w:rFonts w:ascii="Arial" w:hAnsi="Arial" w:cs="Arial"/>
          <w:sz w:val="22"/>
          <w:szCs w:val="22"/>
        </w:rPr>
        <w:t>employment</w:t>
      </w:r>
      <w:r w:rsidRPr="00F16FA3">
        <w:rPr>
          <w:rFonts w:ascii="Arial" w:hAnsi="Arial" w:cs="Arial"/>
          <w:sz w:val="22"/>
          <w:szCs w:val="22"/>
        </w:rPr>
        <w:t xml:space="preserve"> by the selection panel </w:t>
      </w:r>
      <w:r w:rsidR="00E01317" w:rsidRPr="00F16FA3">
        <w:rPr>
          <w:rFonts w:ascii="Arial" w:hAnsi="Arial" w:cs="Arial"/>
          <w:sz w:val="22"/>
          <w:szCs w:val="22"/>
        </w:rPr>
        <w:t xml:space="preserve">and acceptance by the candidate </w:t>
      </w:r>
      <w:r w:rsidRPr="00F16FA3">
        <w:rPr>
          <w:rFonts w:ascii="Arial" w:hAnsi="Arial" w:cs="Arial"/>
          <w:sz w:val="22"/>
          <w:szCs w:val="22"/>
        </w:rPr>
        <w:t xml:space="preserve">is binding on both parties subject to </w:t>
      </w:r>
      <w:r w:rsidR="00E01317" w:rsidRPr="00F16FA3">
        <w:rPr>
          <w:rFonts w:ascii="Arial" w:hAnsi="Arial" w:cs="Arial"/>
          <w:sz w:val="22"/>
          <w:szCs w:val="22"/>
        </w:rPr>
        <w:t xml:space="preserve">verification of right to work in the UK, qualifications </w:t>
      </w:r>
      <w:r w:rsidRPr="00F16FA3">
        <w:rPr>
          <w:rFonts w:ascii="Arial" w:hAnsi="Arial" w:cs="Arial"/>
          <w:sz w:val="22"/>
          <w:szCs w:val="22"/>
        </w:rPr>
        <w:t xml:space="preserve">requirements, satisfactory </w:t>
      </w:r>
      <w:r w:rsidR="003001A6" w:rsidRPr="00F16FA3">
        <w:rPr>
          <w:rFonts w:ascii="Arial" w:hAnsi="Arial" w:cs="Arial"/>
          <w:sz w:val="22"/>
          <w:szCs w:val="22"/>
        </w:rPr>
        <w:t>DBS</w:t>
      </w:r>
      <w:r w:rsidRPr="00F16FA3">
        <w:rPr>
          <w:rFonts w:ascii="Arial" w:hAnsi="Arial" w:cs="Arial"/>
          <w:sz w:val="22"/>
          <w:szCs w:val="22"/>
        </w:rPr>
        <w:t xml:space="preserve"> </w:t>
      </w:r>
      <w:r w:rsidR="00DA3671" w:rsidRPr="00F16FA3">
        <w:rPr>
          <w:rFonts w:ascii="Arial" w:hAnsi="Arial" w:cs="Arial"/>
          <w:sz w:val="22"/>
          <w:szCs w:val="22"/>
        </w:rPr>
        <w:t xml:space="preserve">Enhanced </w:t>
      </w:r>
      <w:r w:rsidRPr="00F16FA3">
        <w:rPr>
          <w:rFonts w:ascii="Arial" w:hAnsi="Arial" w:cs="Arial"/>
          <w:sz w:val="22"/>
          <w:szCs w:val="22"/>
        </w:rPr>
        <w:t>Disclosure</w:t>
      </w:r>
      <w:r w:rsidR="009C197A" w:rsidRPr="00F16FA3">
        <w:rPr>
          <w:rFonts w:ascii="Arial" w:hAnsi="Arial" w:cs="Arial"/>
          <w:sz w:val="22"/>
          <w:szCs w:val="22"/>
        </w:rPr>
        <w:t>,</w:t>
      </w:r>
      <w:r w:rsidRPr="00F16FA3">
        <w:rPr>
          <w:rFonts w:ascii="Arial" w:hAnsi="Arial" w:cs="Arial"/>
          <w:sz w:val="22"/>
          <w:szCs w:val="22"/>
        </w:rPr>
        <w:t xml:space="preserve"> </w:t>
      </w:r>
      <w:r w:rsidR="00E01317" w:rsidRPr="00F16FA3">
        <w:rPr>
          <w:rFonts w:ascii="Arial" w:hAnsi="Arial" w:cs="Arial"/>
          <w:sz w:val="22"/>
          <w:szCs w:val="22"/>
        </w:rPr>
        <w:t xml:space="preserve">teacher prohibition and barred list checks, </w:t>
      </w:r>
      <w:r w:rsidR="004810A0" w:rsidRPr="00F16FA3">
        <w:rPr>
          <w:rFonts w:ascii="Arial" w:hAnsi="Arial" w:cs="Arial"/>
          <w:sz w:val="22"/>
          <w:szCs w:val="22"/>
        </w:rPr>
        <w:t xml:space="preserve">pre-employment medical screening </w:t>
      </w:r>
      <w:r w:rsidRPr="00F16FA3">
        <w:rPr>
          <w:rFonts w:ascii="Arial" w:hAnsi="Arial" w:cs="Arial"/>
          <w:sz w:val="22"/>
          <w:szCs w:val="22"/>
        </w:rPr>
        <w:t>and satisfactory references.</w:t>
      </w:r>
      <w:r w:rsidR="00E01317" w:rsidRPr="00F16FA3">
        <w:rPr>
          <w:rFonts w:ascii="Arial" w:hAnsi="Arial" w:cs="Arial"/>
          <w:sz w:val="22"/>
          <w:szCs w:val="22"/>
        </w:rPr>
        <w:t xml:space="preserve"> The successful candidate will be informed</w:t>
      </w:r>
      <w:r w:rsidR="002D2E1F" w:rsidRPr="00F16FA3">
        <w:rPr>
          <w:rFonts w:ascii="Arial" w:hAnsi="Arial" w:cs="Arial"/>
          <w:sz w:val="22"/>
          <w:szCs w:val="22"/>
        </w:rPr>
        <w:t>,</w:t>
      </w:r>
      <w:r w:rsidR="003D1D69" w:rsidRPr="00F16FA3">
        <w:rPr>
          <w:rFonts w:ascii="Arial" w:hAnsi="Arial" w:cs="Arial"/>
          <w:sz w:val="22"/>
          <w:szCs w:val="22"/>
        </w:rPr>
        <w:t xml:space="preserve"> </w:t>
      </w:r>
      <w:r w:rsidR="00E01317" w:rsidRPr="00F16FA3">
        <w:rPr>
          <w:rFonts w:ascii="Arial" w:hAnsi="Arial" w:cs="Arial"/>
          <w:sz w:val="22"/>
          <w:szCs w:val="22"/>
        </w:rPr>
        <w:t>normally by offer letter</w:t>
      </w:r>
      <w:r w:rsidR="00285655" w:rsidRPr="00F16FA3">
        <w:rPr>
          <w:rFonts w:ascii="Arial" w:hAnsi="Arial" w:cs="Arial"/>
          <w:sz w:val="22"/>
          <w:szCs w:val="22"/>
        </w:rPr>
        <w:t>,</w:t>
      </w:r>
      <w:r w:rsidR="00E01317" w:rsidRPr="00F16FA3">
        <w:rPr>
          <w:rFonts w:ascii="Arial" w:hAnsi="Arial" w:cs="Arial"/>
          <w:sz w:val="22"/>
          <w:szCs w:val="22"/>
        </w:rPr>
        <w:t xml:space="preserve"> that the appointment is subject to satisfactory completion of these checks.  </w:t>
      </w:r>
    </w:p>
    <w:p w:rsidR="00420219" w:rsidRPr="00F16FA3" w:rsidRDefault="00A86212" w:rsidP="0007735B">
      <w:pPr>
        <w:widowControl w:val="0"/>
        <w:spacing w:after="120"/>
        <w:rPr>
          <w:rFonts w:ascii="Arial" w:hAnsi="Arial" w:cs="Arial"/>
          <w:b/>
          <w:sz w:val="22"/>
          <w:szCs w:val="22"/>
        </w:rPr>
      </w:pPr>
      <w:r w:rsidRPr="00F16FA3">
        <w:rPr>
          <w:rFonts w:ascii="Arial" w:hAnsi="Arial" w:cs="Arial"/>
          <w:b/>
          <w:sz w:val="22"/>
          <w:szCs w:val="22"/>
        </w:rPr>
        <w:t>8.</w:t>
      </w:r>
      <w:r w:rsidRPr="00F16FA3">
        <w:rPr>
          <w:rFonts w:ascii="Arial" w:hAnsi="Arial" w:cs="Arial"/>
          <w:b/>
          <w:sz w:val="22"/>
          <w:szCs w:val="22"/>
        </w:rPr>
        <w:tab/>
      </w:r>
      <w:r w:rsidR="00420219" w:rsidRPr="00F16FA3">
        <w:rPr>
          <w:rFonts w:ascii="Arial" w:hAnsi="Arial" w:cs="Arial"/>
          <w:b/>
          <w:sz w:val="22"/>
          <w:szCs w:val="22"/>
        </w:rPr>
        <w:t xml:space="preserve"> Personnel file</w:t>
      </w:r>
      <w:r w:rsidR="00594C4A" w:rsidRPr="00F16FA3">
        <w:rPr>
          <w:rFonts w:ascii="Arial" w:hAnsi="Arial" w:cs="Arial"/>
          <w:b/>
          <w:sz w:val="22"/>
          <w:szCs w:val="22"/>
        </w:rPr>
        <w:t xml:space="preserve"> and Single Central Record</w:t>
      </w:r>
    </w:p>
    <w:p w:rsidR="00420219" w:rsidRPr="00F16FA3" w:rsidRDefault="00A86212" w:rsidP="0007735B">
      <w:pPr>
        <w:widowControl w:val="0"/>
        <w:spacing w:after="120"/>
        <w:ind w:left="1440" w:hanging="720"/>
        <w:rPr>
          <w:rFonts w:ascii="Arial" w:hAnsi="Arial" w:cs="Arial"/>
          <w:sz w:val="22"/>
          <w:szCs w:val="22"/>
        </w:rPr>
      </w:pPr>
      <w:r w:rsidRPr="00F16FA3">
        <w:rPr>
          <w:rFonts w:ascii="Arial" w:hAnsi="Arial" w:cs="Arial"/>
          <w:sz w:val="22"/>
          <w:szCs w:val="22"/>
        </w:rPr>
        <w:t>8.1</w:t>
      </w:r>
      <w:r w:rsidRPr="00F16FA3">
        <w:rPr>
          <w:rFonts w:ascii="Arial" w:hAnsi="Arial" w:cs="Arial"/>
          <w:sz w:val="22"/>
          <w:szCs w:val="22"/>
        </w:rPr>
        <w:tab/>
      </w:r>
      <w:r w:rsidR="00F44537" w:rsidRPr="00F16FA3">
        <w:rPr>
          <w:rFonts w:ascii="Arial" w:hAnsi="Arial" w:cs="Arial"/>
          <w:sz w:val="22"/>
          <w:szCs w:val="22"/>
        </w:rPr>
        <w:t>R</w:t>
      </w:r>
      <w:r w:rsidR="00420219" w:rsidRPr="00F16FA3">
        <w:rPr>
          <w:rFonts w:ascii="Arial" w:hAnsi="Arial" w:cs="Arial"/>
          <w:sz w:val="22"/>
          <w:szCs w:val="22"/>
        </w:rPr>
        <w:t xml:space="preserve">ecruitment and selection information for the successful candidate </w:t>
      </w:r>
      <w:r w:rsidR="00F44537" w:rsidRPr="00F16FA3">
        <w:rPr>
          <w:rFonts w:ascii="Arial" w:hAnsi="Arial" w:cs="Arial"/>
          <w:sz w:val="22"/>
          <w:szCs w:val="22"/>
        </w:rPr>
        <w:t xml:space="preserve">will be retained securely and confidentially </w:t>
      </w:r>
      <w:r w:rsidR="00420219" w:rsidRPr="00F16FA3">
        <w:rPr>
          <w:rFonts w:ascii="Arial" w:hAnsi="Arial" w:cs="Arial"/>
          <w:sz w:val="22"/>
          <w:szCs w:val="22"/>
        </w:rPr>
        <w:t>for the duration of his/her employment with the school</w:t>
      </w:r>
      <w:r w:rsidR="00F44537" w:rsidRPr="00F16FA3">
        <w:rPr>
          <w:rFonts w:ascii="Arial" w:hAnsi="Arial" w:cs="Arial"/>
          <w:sz w:val="22"/>
          <w:szCs w:val="22"/>
        </w:rPr>
        <w:t xml:space="preserve"> including:</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application form – signed by the applicant</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interview notes – i</w:t>
      </w:r>
      <w:r w:rsidR="00A86212" w:rsidRPr="00F16FA3">
        <w:rPr>
          <w:rFonts w:ascii="Arial" w:hAnsi="Arial" w:cs="Arial"/>
        </w:rPr>
        <w:t xml:space="preserve">ncluding </w:t>
      </w:r>
      <w:r w:rsidRPr="00F16FA3">
        <w:rPr>
          <w:rFonts w:ascii="Arial" w:hAnsi="Arial" w:cs="Arial"/>
        </w:rPr>
        <w:t>explanation of any gaps in the employment history</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references – minimum of 2</w:t>
      </w:r>
      <w:r w:rsidR="00A86212" w:rsidRPr="00F16FA3">
        <w:rPr>
          <w:rFonts w:ascii="Arial" w:hAnsi="Arial" w:cs="Arial"/>
        </w:rPr>
        <w:t xml:space="preserve"> </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 xml:space="preserve">proof of identity </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proof of right to work in the UK</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 xml:space="preserve">proof of </w:t>
      </w:r>
      <w:r w:rsidR="00A86212" w:rsidRPr="00F16FA3">
        <w:rPr>
          <w:rFonts w:ascii="Arial" w:hAnsi="Arial" w:cs="Arial"/>
        </w:rPr>
        <w:t xml:space="preserve">relevant </w:t>
      </w:r>
      <w:r w:rsidRPr="00F16FA3">
        <w:rPr>
          <w:rFonts w:ascii="Arial" w:hAnsi="Arial" w:cs="Arial"/>
        </w:rPr>
        <w:t>academic qualifications</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Certificate of Good Conduct (where applicable)</w:t>
      </w:r>
    </w:p>
    <w:p w:rsidR="00420219" w:rsidRPr="00F16FA3" w:rsidRDefault="00420219" w:rsidP="0007735B">
      <w:pPr>
        <w:pStyle w:val="ListParagraph"/>
        <w:widowControl w:val="0"/>
        <w:numPr>
          <w:ilvl w:val="0"/>
          <w:numId w:val="8"/>
        </w:numPr>
        <w:spacing w:after="120" w:line="240" w:lineRule="auto"/>
        <w:rPr>
          <w:rFonts w:ascii="Arial" w:hAnsi="Arial" w:cs="Arial"/>
        </w:rPr>
      </w:pPr>
      <w:r w:rsidRPr="00F16FA3">
        <w:rPr>
          <w:rFonts w:ascii="Arial" w:hAnsi="Arial" w:cs="Arial"/>
        </w:rPr>
        <w:t>evidence of medical clearance from the Occupational Health service</w:t>
      </w:r>
    </w:p>
    <w:p w:rsidR="003D1D69" w:rsidRPr="00F16FA3" w:rsidRDefault="003D1D69" w:rsidP="0007735B">
      <w:pPr>
        <w:pStyle w:val="ListParagraph"/>
        <w:widowControl w:val="0"/>
        <w:numPr>
          <w:ilvl w:val="0"/>
          <w:numId w:val="8"/>
        </w:numPr>
        <w:spacing w:after="120" w:line="240" w:lineRule="auto"/>
        <w:rPr>
          <w:rFonts w:ascii="Arial" w:hAnsi="Arial" w:cs="Arial"/>
        </w:rPr>
      </w:pPr>
      <w:r w:rsidRPr="00F16FA3">
        <w:rPr>
          <w:rFonts w:ascii="Arial" w:hAnsi="Arial" w:cs="Arial"/>
        </w:rPr>
        <w:t xml:space="preserve">evidence of </w:t>
      </w:r>
      <w:r w:rsidR="00420219" w:rsidRPr="00F16FA3">
        <w:rPr>
          <w:rFonts w:ascii="Arial" w:hAnsi="Arial" w:cs="Arial"/>
        </w:rPr>
        <w:t>DBS clearance</w:t>
      </w:r>
      <w:r w:rsidR="00594C4A" w:rsidRPr="00F16FA3">
        <w:rPr>
          <w:rFonts w:ascii="Arial" w:hAnsi="Arial" w:cs="Arial"/>
        </w:rPr>
        <w:t>,</w:t>
      </w:r>
      <w:r w:rsidR="00420219" w:rsidRPr="00F16FA3">
        <w:rPr>
          <w:rFonts w:ascii="Arial" w:hAnsi="Arial" w:cs="Arial"/>
        </w:rPr>
        <w:t xml:space="preserve"> </w:t>
      </w:r>
      <w:r w:rsidRPr="00F16FA3">
        <w:rPr>
          <w:rFonts w:ascii="Arial" w:hAnsi="Arial" w:cs="Arial"/>
        </w:rPr>
        <w:t>Barred List and Teacher Prohibition checks</w:t>
      </w:r>
    </w:p>
    <w:p w:rsidR="00A86212" w:rsidRPr="00F16FA3" w:rsidRDefault="00A86212" w:rsidP="0007735B">
      <w:pPr>
        <w:pStyle w:val="ListParagraph"/>
        <w:widowControl w:val="0"/>
        <w:numPr>
          <w:ilvl w:val="0"/>
          <w:numId w:val="8"/>
        </w:numPr>
        <w:spacing w:after="120" w:line="240" w:lineRule="auto"/>
        <w:ind w:left="1797" w:hanging="357"/>
        <w:contextualSpacing w:val="0"/>
        <w:rPr>
          <w:rFonts w:ascii="Arial" w:hAnsi="Arial" w:cs="Arial"/>
        </w:rPr>
      </w:pPr>
      <w:r w:rsidRPr="00F16FA3">
        <w:rPr>
          <w:rFonts w:ascii="Arial" w:hAnsi="Arial" w:cs="Arial"/>
        </w:rPr>
        <w:t xml:space="preserve">offer of employment letter and </w:t>
      </w:r>
      <w:r w:rsidR="00F44537" w:rsidRPr="00F16FA3">
        <w:rPr>
          <w:rFonts w:ascii="Arial" w:hAnsi="Arial" w:cs="Arial"/>
        </w:rPr>
        <w:t xml:space="preserve">signed </w:t>
      </w:r>
      <w:r w:rsidRPr="00F16FA3">
        <w:rPr>
          <w:rFonts w:ascii="Arial" w:hAnsi="Arial" w:cs="Arial"/>
        </w:rPr>
        <w:t>contract of employment</w:t>
      </w:r>
    </w:p>
    <w:p w:rsidR="00594C4A" w:rsidRPr="00F16FA3" w:rsidRDefault="00594C4A" w:rsidP="0007735B">
      <w:pPr>
        <w:pStyle w:val="ListParagraph"/>
        <w:widowControl w:val="0"/>
        <w:spacing w:after="120" w:line="240" w:lineRule="auto"/>
        <w:ind w:left="1440" w:hanging="720"/>
        <w:rPr>
          <w:rFonts w:ascii="Arial" w:hAnsi="Arial" w:cs="Arial"/>
          <w:bCs/>
        </w:rPr>
      </w:pPr>
      <w:r w:rsidRPr="00F16FA3">
        <w:rPr>
          <w:rFonts w:ascii="Arial" w:hAnsi="Arial" w:cs="Arial"/>
        </w:rPr>
        <w:t>8.2</w:t>
      </w:r>
      <w:r w:rsidRPr="00F16FA3">
        <w:rPr>
          <w:rFonts w:ascii="Arial" w:hAnsi="Arial" w:cs="Arial"/>
        </w:rPr>
        <w:tab/>
        <w:t xml:space="preserve">The school will maintain a Single Central Record of employment checks in accordance with </w:t>
      </w:r>
      <w:hyperlink r:id="rId13" w:history="1">
        <w:r w:rsidRPr="00F16FA3">
          <w:rPr>
            <w:rStyle w:val="Hyperlink"/>
            <w:rFonts w:ascii="Arial" w:hAnsi="Arial" w:cs="Arial"/>
            <w:bCs/>
          </w:rPr>
          <w:t xml:space="preserve">Keeping </w:t>
        </w:r>
      </w:hyperlink>
      <w:hyperlink r:id="rId14" w:history="1">
        <w:r w:rsidRPr="00F16FA3">
          <w:rPr>
            <w:rStyle w:val="Hyperlink"/>
            <w:rFonts w:ascii="Arial" w:hAnsi="Arial" w:cs="Arial"/>
            <w:bCs/>
          </w:rPr>
          <w:t xml:space="preserve">Children Safe in </w:t>
        </w:r>
      </w:hyperlink>
      <w:hyperlink r:id="rId15" w:history="1">
        <w:r w:rsidRPr="00F16FA3">
          <w:rPr>
            <w:rStyle w:val="Hyperlink"/>
            <w:rFonts w:ascii="Arial" w:hAnsi="Arial" w:cs="Arial"/>
            <w:bCs/>
          </w:rPr>
          <w:t>Education</w:t>
        </w:r>
      </w:hyperlink>
      <w:r w:rsidRPr="00F16FA3">
        <w:rPr>
          <w:rFonts w:ascii="Arial" w:hAnsi="Arial" w:cs="Arial"/>
          <w:bCs/>
        </w:rPr>
        <w:t xml:space="preserve"> .</w:t>
      </w:r>
    </w:p>
    <w:p w:rsidR="00594C4A" w:rsidRPr="00F16FA3" w:rsidRDefault="00594C4A" w:rsidP="0007735B">
      <w:pPr>
        <w:pStyle w:val="ListParagraph"/>
        <w:widowControl w:val="0"/>
        <w:spacing w:after="120" w:line="240" w:lineRule="auto"/>
        <w:ind w:left="1440" w:hanging="720"/>
        <w:rPr>
          <w:rFonts w:ascii="Arial" w:hAnsi="Arial" w:cs="Arial"/>
          <w:bCs/>
        </w:rPr>
      </w:pPr>
    </w:p>
    <w:p w:rsidR="00594C4A" w:rsidRPr="00302CB0" w:rsidRDefault="00594C4A" w:rsidP="0007735B">
      <w:pPr>
        <w:pStyle w:val="ListParagraph"/>
        <w:widowControl w:val="0"/>
        <w:spacing w:after="120" w:line="240" w:lineRule="auto"/>
        <w:ind w:left="1440" w:hanging="1298"/>
        <w:rPr>
          <w:rFonts w:ascii="Arial" w:hAnsi="Arial" w:cs="Arial"/>
          <w:b/>
          <w:bCs/>
        </w:rPr>
      </w:pPr>
      <w:r w:rsidRPr="00302CB0">
        <w:rPr>
          <w:rFonts w:ascii="Arial" w:hAnsi="Arial" w:cs="Arial"/>
          <w:b/>
          <w:bCs/>
        </w:rPr>
        <w:t>9.      Start of Employment and Induction</w:t>
      </w:r>
    </w:p>
    <w:p w:rsidR="00F16FA3" w:rsidRDefault="00F16FA3" w:rsidP="0007735B">
      <w:pPr>
        <w:widowControl w:val="0"/>
        <w:spacing w:after="120"/>
        <w:ind w:left="1440" w:hanging="731"/>
        <w:rPr>
          <w:rFonts w:ascii="Arial" w:hAnsi="Arial" w:cs="Arial"/>
          <w:bCs/>
          <w:sz w:val="22"/>
          <w:szCs w:val="22"/>
        </w:rPr>
      </w:pPr>
      <w:r w:rsidRPr="00F16FA3">
        <w:rPr>
          <w:rFonts w:ascii="Arial" w:hAnsi="Arial" w:cs="Arial"/>
          <w:bCs/>
          <w:sz w:val="22"/>
          <w:szCs w:val="22"/>
        </w:rPr>
        <w:t>9.1</w:t>
      </w:r>
      <w:r w:rsidRPr="00F16FA3">
        <w:rPr>
          <w:rFonts w:ascii="Arial" w:hAnsi="Arial" w:cs="Arial"/>
          <w:bCs/>
          <w:sz w:val="22"/>
          <w:szCs w:val="22"/>
        </w:rPr>
        <w:tab/>
        <w:t xml:space="preserve">The pre-employment checks listed </w:t>
      </w:r>
      <w:r w:rsidR="00485B52">
        <w:rPr>
          <w:rFonts w:ascii="Arial" w:hAnsi="Arial" w:cs="Arial"/>
          <w:bCs/>
          <w:sz w:val="22"/>
          <w:szCs w:val="22"/>
        </w:rPr>
        <w:t xml:space="preserve">in paragraph 7.1 </w:t>
      </w:r>
      <w:r w:rsidRPr="00F16FA3">
        <w:rPr>
          <w:rFonts w:ascii="Arial" w:hAnsi="Arial" w:cs="Arial"/>
          <w:bCs/>
          <w:sz w:val="22"/>
          <w:szCs w:val="22"/>
        </w:rPr>
        <w:t xml:space="preserve">above must be completed before the employee starts work. Exceptions will only be made in circumstances where a risk assessment has been undertaken. Exceptions will never </w:t>
      </w:r>
      <w:r w:rsidR="00302CB0">
        <w:rPr>
          <w:rFonts w:ascii="Arial" w:hAnsi="Arial" w:cs="Arial"/>
          <w:bCs/>
          <w:sz w:val="22"/>
          <w:szCs w:val="22"/>
        </w:rPr>
        <w:t>be made in the case of the Barr</w:t>
      </w:r>
      <w:r w:rsidRPr="00F16FA3">
        <w:rPr>
          <w:rFonts w:ascii="Arial" w:hAnsi="Arial" w:cs="Arial"/>
          <w:bCs/>
          <w:sz w:val="22"/>
          <w:szCs w:val="22"/>
        </w:rPr>
        <w:t xml:space="preserve">ed List and Teacher Prohibition checks.  </w:t>
      </w:r>
    </w:p>
    <w:p w:rsidR="00962813" w:rsidRPr="00F16FA3" w:rsidRDefault="00302CB0" w:rsidP="0007735B">
      <w:pPr>
        <w:pStyle w:val="Default"/>
        <w:widowControl w:val="0"/>
        <w:spacing w:after="120"/>
        <w:ind w:left="1440" w:hanging="731"/>
      </w:pPr>
      <w:r>
        <w:rPr>
          <w:bCs/>
          <w:sz w:val="22"/>
          <w:szCs w:val="22"/>
        </w:rPr>
        <w:t>9.2</w:t>
      </w:r>
      <w:r>
        <w:rPr>
          <w:bCs/>
          <w:sz w:val="22"/>
          <w:szCs w:val="22"/>
        </w:rPr>
        <w:tab/>
        <w:t xml:space="preserve">All new employees will be provided with an induction programme which will cover all relevant matters of school policy but in particular </w:t>
      </w:r>
      <w:r w:rsidR="00574170">
        <w:rPr>
          <w:bCs/>
          <w:sz w:val="22"/>
          <w:szCs w:val="22"/>
        </w:rPr>
        <w:t>s</w:t>
      </w:r>
      <w:r w:rsidR="00574170">
        <w:rPr>
          <w:sz w:val="23"/>
          <w:szCs w:val="23"/>
        </w:rPr>
        <w:t>afeguarding and pr</w:t>
      </w:r>
      <w:r w:rsidR="00EB6958">
        <w:rPr>
          <w:sz w:val="23"/>
          <w:szCs w:val="23"/>
        </w:rPr>
        <w:t>omoting the welfare of children.</w:t>
      </w:r>
    </w:p>
    <w:tbl>
      <w:tblPr>
        <w:tblpPr w:leftFromText="180" w:rightFromText="180" w:vertAnchor="text" w:horzAnchor="margin" w:tblpXSpec="center" w:tblpY="686"/>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5790"/>
      </w:tblGrid>
      <w:tr w:rsidR="00962813" w:rsidRPr="00061DB4" w:rsidTr="00753098">
        <w:trPr>
          <w:trHeight w:hRule="exact" w:val="340"/>
        </w:trPr>
        <w:tc>
          <w:tcPr>
            <w:tcW w:w="3034" w:type="dxa"/>
            <w:vAlign w:val="center"/>
          </w:tcPr>
          <w:p w:rsidR="00962813" w:rsidRPr="00061DB4" w:rsidRDefault="00962813" w:rsidP="0007735B">
            <w:pPr>
              <w:widowControl w:val="0"/>
              <w:tabs>
                <w:tab w:val="center" w:pos="5040"/>
              </w:tabs>
              <w:ind w:right="284"/>
              <w:rPr>
                <w:rFonts w:ascii="Arial" w:hAnsi="Arial" w:cs="Arial"/>
                <w:sz w:val="22"/>
                <w:szCs w:val="22"/>
              </w:rPr>
            </w:pPr>
            <w:r w:rsidRPr="00061DB4">
              <w:rPr>
                <w:rFonts w:ascii="Arial" w:hAnsi="Arial" w:cs="Arial"/>
                <w:sz w:val="22"/>
                <w:szCs w:val="22"/>
              </w:rPr>
              <w:t>Policy</w:t>
            </w:r>
          </w:p>
        </w:tc>
        <w:tc>
          <w:tcPr>
            <w:tcW w:w="5790" w:type="dxa"/>
            <w:vAlign w:val="center"/>
          </w:tcPr>
          <w:p w:rsidR="00962813" w:rsidRPr="00061DB4" w:rsidRDefault="00307968" w:rsidP="009B2E03">
            <w:pPr>
              <w:widowControl w:val="0"/>
              <w:tabs>
                <w:tab w:val="center" w:pos="4988"/>
              </w:tabs>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Pr>
                <w:rFonts w:ascii="Arial" w:hAnsi="Arial" w:cs="Arial"/>
                <w:noProof/>
                <w:sz w:val="22"/>
                <w:szCs w:val="22"/>
              </w:rPr>
              <w:t>Federation Recruitment and Selection Policy 2020.docx</w:t>
            </w:r>
            <w:r>
              <w:rPr>
                <w:rFonts w:ascii="Arial" w:hAnsi="Arial" w:cs="Arial"/>
                <w:sz w:val="22"/>
                <w:szCs w:val="22"/>
              </w:rPr>
              <w:fldChar w:fldCharType="end"/>
            </w:r>
          </w:p>
        </w:tc>
      </w:tr>
      <w:tr w:rsidR="00962813" w:rsidRPr="00061DB4" w:rsidTr="00753098">
        <w:trPr>
          <w:trHeight w:hRule="exact" w:val="288"/>
        </w:trPr>
        <w:tc>
          <w:tcPr>
            <w:tcW w:w="3034" w:type="dxa"/>
            <w:vAlign w:val="center"/>
          </w:tcPr>
          <w:p w:rsidR="00962813" w:rsidRPr="00061DB4" w:rsidRDefault="00962813" w:rsidP="0007735B">
            <w:pPr>
              <w:widowControl w:val="0"/>
              <w:tabs>
                <w:tab w:val="center" w:pos="5040"/>
              </w:tabs>
              <w:ind w:right="-199"/>
              <w:rPr>
                <w:rFonts w:ascii="Arial" w:hAnsi="Arial" w:cs="Arial"/>
                <w:sz w:val="22"/>
                <w:szCs w:val="22"/>
              </w:rPr>
            </w:pPr>
            <w:r w:rsidRPr="00061DB4">
              <w:rPr>
                <w:rFonts w:ascii="Arial" w:hAnsi="Arial" w:cs="Arial"/>
                <w:sz w:val="22"/>
                <w:szCs w:val="22"/>
              </w:rPr>
              <w:t>Draft Completed</w:t>
            </w:r>
          </w:p>
        </w:tc>
        <w:tc>
          <w:tcPr>
            <w:tcW w:w="5790" w:type="dxa"/>
            <w:vAlign w:val="center"/>
          </w:tcPr>
          <w:p w:rsidR="00962813" w:rsidRPr="00061DB4" w:rsidRDefault="000C6690" w:rsidP="0007735B">
            <w:pPr>
              <w:widowControl w:val="0"/>
              <w:tabs>
                <w:tab w:val="center" w:pos="5040"/>
              </w:tabs>
              <w:ind w:right="85"/>
              <w:rPr>
                <w:rFonts w:ascii="Arial" w:hAnsi="Arial" w:cs="Arial"/>
                <w:sz w:val="22"/>
                <w:szCs w:val="22"/>
              </w:rPr>
            </w:pPr>
            <w:r>
              <w:rPr>
                <w:rFonts w:ascii="Arial" w:hAnsi="Arial" w:cs="Arial"/>
                <w:sz w:val="22"/>
                <w:szCs w:val="22"/>
              </w:rPr>
              <w:t>November 2020</w:t>
            </w:r>
          </w:p>
        </w:tc>
      </w:tr>
      <w:tr w:rsidR="00962813" w:rsidRPr="00061DB4" w:rsidTr="00753098">
        <w:trPr>
          <w:trHeight w:hRule="exact" w:val="291"/>
        </w:trPr>
        <w:tc>
          <w:tcPr>
            <w:tcW w:w="3034" w:type="dxa"/>
            <w:tcBorders>
              <w:bottom w:val="single" w:sz="4" w:space="0" w:color="auto"/>
            </w:tcBorders>
            <w:vAlign w:val="center"/>
          </w:tcPr>
          <w:p w:rsidR="00962813" w:rsidRPr="00061DB4" w:rsidRDefault="00962813" w:rsidP="0007735B">
            <w:pPr>
              <w:widowControl w:val="0"/>
              <w:tabs>
                <w:tab w:val="center" w:pos="5040"/>
              </w:tabs>
              <w:ind w:right="85"/>
              <w:rPr>
                <w:rFonts w:ascii="Arial" w:hAnsi="Arial" w:cs="Arial"/>
                <w:sz w:val="22"/>
                <w:szCs w:val="22"/>
              </w:rPr>
            </w:pPr>
            <w:r w:rsidRPr="00061DB4">
              <w:rPr>
                <w:rFonts w:ascii="Arial" w:hAnsi="Arial" w:cs="Arial"/>
                <w:sz w:val="22"/>
                <w:szCs w:val="22"/>
              </w:rPr>
              <w:t>Agreed by Governing Body</w:t>
            </w:r>
          </w:p>
        </w:tc>
        <w:tc>
          <w:tcPr>
            <w:tcW w:w="5790" w:type="dxa"/>
            <w:vAlign w:val="center"/>
          </w:tcPr>
          <w:p w:rsidR="00962813" w:rsidRPr="00061DB4" w:rsidRDefault="00781F28" w:rsidP="0007735B">
            <w:pPr>
              <w:widowControl w:val="0"/>
              <w:tabs>
                <w:tab w:val="center" w:pos="5040"/>
              </w:tabs>
              <w:ind w:right="34"/>
              <w:rPr>
                <w:rFonts w:ascii="Arial" w:hAnsi="Arial" w:cs="Arial"/>
                <w:sz w:val="22"/>
                <w:szCs w:val="22"/>
              </w:rPr>
            </w:pPr>
            <w:r>
              <w:rPr>
                <w:rFonts w:ascii="Arial" w:hAnsi="Arial" w:cs="Arial"/>
                <w:sz w:val="22"/>
                <w:szCs w:val="22"/>
              </w:rPr>
              <w:t xml:space="preserve"> </w:t>
            </w:r>
          </w:p>
        </w:tc>
      </w:tr>
      <w:tr w:rsidR="00962813" w:rsidRPr="00061DB4" w:rsidTr="00753098">
        <w:trPr>
          <w:trHeight w:hRule="exact" w:val="282"/>
        </w:trPr>
        <w:tc>
          <w:tcPr>
            <w:tcW w:w="3034" w:type="dxa"/>
            <w:tcBorders>
              <w:bottom w:val="single" w:sz="4" w:space="0" w:color="auto"/>
            </w:tcBorders>
            <w:vAlign w:val="center"/>
          </w:tcPr>
          <w:p w:rsidR="00962813" w:rsidRPr="00061DB4" w:rsidRDefault="00962813" w:rsidP="0007735B">
            <w:pPr>
              <w:widowControl w:val="0"/>
              <w:tabs>
                <w:tab w:val="center" w:pos="5040"/>
              </w:tabs>
              <w:ind w:right="284"/>
              <w:rPr>
                <w:rFonts w:ascii="Arial" w:hAnsi="Arial" w:cs="Arial"/>
                <w:sz w:val="22"/>
                <w:szCs w:val="22"/>
              </w:rPr>
            </w:pPr>
            <w:r w:rsidRPr="00061DB4">
              <w:rPr>
                <w:rFonts w:ascii="Arial" w:hAnsi="Arial" w:cs="Arial"/>
                <w:sz w:val="22"/>
                <w:szCs w:val="22"/>
              </w:rPr>
              <w:t>Review Date</w:t>
            </w:r>
          </w:p>
        </w:tc>
        <w:tc>
          <w:tcPr>
            <w:tcW w:w="5790" w:type="dxa"/>
            <w:vAlign w:val="center"/>
          </w:tcPr>
          <w:p w:rsidR="00962813" w:rsidRPr="00061DB4" w:rsidRDefault="00962813" w:rsidP="00047E8B">
            <w:pPr>
              <w:widowControl w:val="0"/>
              <w:tabs>
                <w:tab w:val="center" w:pos="5040"/>
              </w:tabs>
              <w:rPr>
                <w:rFonts w:ascii="Arial" w:hAnsi="Arial" w:cs="Arial"/>
                <w:sz w:val="22"/>
                <w:szCs w:val="22"/>
              </w:rPr>
            </w:pPr>
            <w:r>
              <w:rPr>
                <w:rFonts w:ascii="Arial" w:hAnsi="Arial" w:cs="Arial"/>
                <w:sz w:val="22"/>
                <w:szCs w:val="22"/>
              </w:rPr>
              <w:t>Autumn 20</w:t>
            </w:r>
            <w:r w:rsidR="00047E8B">
              <w:rPr>
                <w:rFonts w:ascii="Arial" w:hAnsi="Arial" w:cs="Arial"/>
                <w:sz w:val="22"/>
                <w:szCs w:val="22"/>
              </w:rPr>
              <w:t>2</w:t>
            </w:r>
            <w:r w:rsidR="00CC1854">
              <w:rPr>
                <w:rFonts w:ascii="Arial" w:hAnsi="Arial" w:cs="Arial"/>
                <w:sz w:val="22"/>
                <w:szCs w:val="22"/>
              </w:rPr>
              <w:t>3</w:t>
            </w:r>
          </w:p>
        </w:tc>
      </w:tr>
    </w:tbl>
    <w:p w:rsidR="00594C4A" w:rsidRPr="00F16FA3" w:rsidRDefault="00594C4A" w:rsidP="0007735B">
      <w:pPr>
        <w:pStyle w:val="Default"/>
        <w:widowControl w:val="0"/>
        <w:spacing w:after="120"/>
        <w:ind w:left="1440" w:hanging="731"/>
      </w:pPr>
    </w:p>
    <w:sectPr w:rsidR="00594C4A" w:rsidRPr="00F16FA3" w:rsidSect="00E113A4">
      <w:headerReference w:type="even" r:id="rId16"/>
      <w:headerReference w:type="default" r:id="rId17"/>
      <w:footerReference w:type="default" r:id="rId18"/>
      <w:headerReference w:type="first" r:id="rId19"/>
      <w:pgSz w:w="11906" w:h="16838" w:code="9"/>
      <w:pgMar w:top="1440" w:right="1247" w:bottom="1134" w:left="1247" w:header="720" w:footer="720" w:gutter="0"/>
      <w:paperSrc w:firs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A4" w:rsidRDefault="00FC7FA4">
      <w:r>
        <w:separator/>
      </w:r>
    </w:p>
  </w:endnote>
  <w:endnote w:type="continuationSeparator" w:id="0">
    <w:p w:rsidR="00FC7FA4" w:rsidRDefault="00FC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EB" w:rsidRPr="00EB6958" w:rsidRDefault="00E438E1" w:rsidP="00EB6958">
    <w:pPr>
      <w:pStyle w:val="Footer"/>
      <w:jc w:val="center"/>
      <w:rPr>
        <w:rFonts w:ascii="Arial" w:hAnsi="Arial" w:cs="Arial"/>
        <w:sz w:val="22"/>
      </w:rPr>
    </w:pPr>
    <w:r w:rsidRPr="00E438E1">
      <w:rPr>
        <w:rFonts w:ascii="Arial" w:hAnsi="Arial" w:cs="Arial"/>
        <w:sz w:val="22"/>
      </w:rPr>
      <w:fldChar w:fldCharType="begin"/>
    </w:r>
    <w:r w:rsidRPr="00E438E1">
      <w:rPr>
        <w:rFonts w:ascii="Arial" w:hAnsi="Arial" w:cs="Arial"/>
        <w:sz w:val="22"/>
      </w:rPr>
      <w:instrText xml:space="preserve"> PAGE   \* MERGEFORMAT </w:instrText>
    </w:r>
    <w:r w:rsidRPr="00E438E1">
      <w:rPr>
        <w:rFonts w:ascii="Arial" w:hAnsi="Arial" w:cs="Arial"/>
        <w:sz w:val="22"/>
      </w:rPr>
      <w:fldChar w:fldCharType="separate"/>
    </w:r>
    <w:r w:rsidR="00C57D22">
      <w:rPr>
        <w:rFonts w:ascii="Arial" w:hAnsi="Arial" w:cs="Arial"/>
        <w:noProof/>
        <w:sz w:val="22"/>
      </w:rPr>
      <w:t>3</w:t>
    </w:r>
    <w:r w:rsidRPr="00E438E1">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A4" w:rsidRDefault="00FC7FA4">
      <w:r>
        <w:separator/>
      </w:r>
    </w:p>
  </w:footnote>
  <w:footnote w:type="continuationSeparator" w:id="0">
    <w:p w:rsidR="00FC7FA4" w:rsidRDefault="00FC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EB" w:rsidRDefault="001A74EB">
    <w:pPr>
      <w:numPr>
        <w:ilvl w:val="12"/>
        <w:numId w:val="0"/>
      </w:numPr>
      <w:pBdr>
        <w:bottom w:val="single" w:sz="18" w:space="1" w:color="auto"/>
      </w:pBdr>
      <w:tabs>
        <w:tab w:val="right" w:pos="9000"/>
      </w:tabs>
    </w:pPr>
    <w:r>
      <w:rPr>
        <w:b/>
      </w:rPr>
      <w:t>September 2005</w:t>
    </w:r>
    <w:r>
      <w:rPr>
        <w:b/>
      </w:rPr>
      <w:tab/>
      <w:t>Cambridgeshire</w:t>
    </w:r>
  </w:p>
  <w:p w:rsidR="001A74EB" w:rsidRDefault="00D76572">
    <w:pPr>
      <w:pStyle w:val="Header"/>
      <w:framePr w:w="576" w:h="13680" w:hRule="exact" w:wrap="auto" w:vAnchor="page" w:hAnchor="page" w:x="720" w:y="1441"/>
      <w:numPr>
        <w:ilvl w:val="12"/>
        <w:numId w:val="0"/>
      </w:numPr>
    </w:pPr>
    <w:r>
      <w:rPr>
        <w:noProof/>
        <w:sz w:val="20"/>
      </w:rPr>
      <w:object w:dxaOrig="570" w:dyaOrig="13650" w14:anchorId="5F372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682.5pt;mso-width-percent:0;mso-height-percent:0;mso-width-percent:0;mso-height-percent:0" fillcolor="window">
          <v:imagedata r:id="rId1" o:title=""/>
        </v:shape>
        <o:OLEObject Type="Embed" ProgID="Unknown" ShapeID="_x0000_i1025" DrawAspect="Content" ObjectID="_1741519581" r:id="rId2">
          <o:FieldCodes>\s \* MERGEFORMAT</o:FieldCodes>
        </o:OLEObject>
      </w:object>
    </w:r>
  </w:p>
  <w:p w:rsidR="001A74EB" w:rsidRDefault="001A74EB">
    <w:pPr>
      <w:pStyle w:val="Header"/>
      <w:numPr>
        <w:ilvl w:val="12"/>
        <w:numId w:val="0"/>
      </w:numP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97" w:rsidRPr="00726C97" w:rsidRDefault="00726C97" w:rsidP="00726C97">
    <w:pPr>
      <w:pStyle w:val="Heading3"/>
      <w:rPr>
        <w:b w:val="0"/>
        <w:sz w:val="20"/>
        <w:szCs w:val="20"/>
      </w:rPr>
    </w:pPr>
    <w:r w:rsidRPr="00726C97">
      <w:rPr>
        <w:b w:val="0"/>
        <w:sz w:val="20"/>
        <w:szCs w:val="20"/>
      </w:rPr>
      <w:t>The Federation of St John’s and St Paul’s Whitechapel CE Primary Schools</w:t>
    </w:r>
  </w:p>
  <w:p w:rsidR="00E113A4" w:rsidRPr="00726C97" w:rsidRDefault="00726C97" w:rsidP="00726C97">
    <w:pPr>
      <w:pStyle w:val="Header"/>
      <w:jc w:val="center"/>
      <w:rPr>
        <w:rFonts w:ascii="Arial" w:hAnsi="Arial" w:cs="Arial"/>
        <w:sz w:val="20"/>
      </w:rPr>
    </w:pPr>
    <w:r w:rsidRPr="00726C97">
      <w:rPr>
        <w:rFonts w:ascii="Arial" w:hAnsi="Arial" w:cs="Arial"/>
        <w:sz w:val="20"/>
      </w:rPr>
      <w:t>RECRUITMENT AND SELECTION POLICY &amp;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97" w:rsidRDefault="00726C97" w:rsidP="00726C97">
    <w:pPr>
      <w:pStyle w:val="Heading3"/>
    </w:pPr>
    <w:r w:rsidRPr="00726C97">
      <w:t>The Federation of St John’s and St Paul’s Whitechapel CE Primary Schools</w:t>
    </w:r>
  </w:p>
  <w:p w:rsidR="00E113A4" w:rsidRPr="00726C97" w:rsidRDefault="00726C97" w:rsidP="00726C97">
    <w:pPr>
      <w:pStyle w:val="Heading3"/>
      <w:rPr>
        <w:sz w:val="28"/>
      </w:rPr>
    </w:pPr>
    <w:r w:rsidRPr="00726C97">
      <w:rPr>
        <w:sz w:val="28"/>
      </w:rPr>
      <w:t>RECRUITMENT AND SELECTION POLICY &amp;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1660"/>
    <w:multiLevelType w:val="hybridMultilevel"/>
    <w:tmpl w:val="2C9A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F7BBF"/>
    <w:multiLevelType w:val="hybridMultilevel"/>
    <w:tmpl w:val="3BE05A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E77834"/>
    <w:multiLevelType w:val="multilevel"/>
    <w:tmpl w:val="8B68BAC0"/>
    <w:lvl w:ilvl="0">
      <w:start w:val="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AE43A79"/>
    <w:multiLevelType w:val="hybridMultilevel"/>
    <w:tmpl w:val="AFD89A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A26DF"/>
    <w:multiLevelType w:val="hybridMultilevel"/>
    <w:tmpl w:val="D75C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AA355D"/>
    <w:multiLevelType w:val="multilevel"/>
    <w:tmpl w:val="D5DCE8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B463A"/>
    <w:multiLevelType w:val="multilevel"/>
    <w:tmpl w:val="79308122"/>
    <w:lvl w:ilvl="0">
      <w:start w:val="4"/>
      <w:numFmt w:val="decimal"/>
      <w:lvlText w:val="%1."/>
      <w:lvlJc w:val="left"/>
      <w:pPr>
        <w:ind w:left="360" w:hanging="360"/>
      </w:pPr>
      <w:rPr>
        <w:rFonts w:cs="Times New Roman" w:hint="default"/>
        <w:b/>
        <w:i w:val="0"/>
        <w:sz w:val="24"/>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6056162A"/>
    <w:multiLevelType w:val="multilevel"/>
    <w:tmpl w:val="D97E524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FB1CFC"/>
    <w:multiLevelType w:val="hybridMultilevel"/>
    <w:tmpl w:val="DD7A1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70F0237"/>
    <w:multiLevelType w:val="multilevel"/>
    <w:tmpl w:val="5390436E"/>
    <w:lvl w:ilvl="0">
      <w:start w:val="5"/>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76AC75DC"/>
    <w:multiLevelType w:val="hybridMultilevel"/>
    <w:tmpl w:val="1C5EAAF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86E753C"/>
    <w:multiLevelType w:val="hybridMultilevel"/>
    <w:tmpl w:val="A1E4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01061"/>
    <w:multiLevelType w:val="hybridMultilevel"/>
    <w:tmpl w:val="226E2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74EB1"/>
    <w:multiLevelType w:val="hybridMultilevel"/>
    <w:tmpl w:val="3B68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11"/>
  </w:num>
  <w:num w:numId="7">
    <w:abstractNumId w:val="4"/>
  </w:num>
  <w:num w:numId="8">
    <w:abstractNumId w:val="1"/>
  </w:num>
  <w:num w:numId="9">
    <w:abstractNumId w:val="13"/>
  </w:num>
  <w:num w:numId="10">
    <w:abstractNumId w:val="0"/>
  </w:num>
  <w:num w:numId="11">
    <w:abstractNumId w:val="12"/>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38"/>
    <w:rsid w:val="000028EF"/>
    <w:rsid w:val="00003411"/>
    <w:rsid w:val="00047E8B"/>
    <w:rsid w:val="0007735B"/>
    <w:rsid w:val="000C0E58"/>
    <w:rsid w:val="000C6690"/>
    <w:rsid w:val="000F3BE2"/>
    <w:rsid w:val="00110CBD"/>
    <w:rsid w:val="001270AF"/>
    <w:rsid w:val="00162F9D"/>
    <w:rsid w:val="00164BBF"/>
    <w:rsid w:val="00194B6D"/>
    <w:rsid w:val="001A74EB"/>
    <w:rsid w:val="001D6695"/>
    <w:rsid w:val="0020724D"/>
    <w:rsid w:val="00216D1A"/>
    <w:rsid w:val="00216E47"/>
    <w:rsid w:val="00273E4B"/>
    <w:rsid w:val="00285655"/>
    <w:rsid w:val="002C4E96"/>
    <w:rsid w:val="002D2E1F"/>
    <w:rsid w:val="003001A6"/>
    <w:rsid w:val="00302CB0"/>
    <w:rsid w:val="00307968"/>
    <w:rsid w:val="00321986"/>
    <w:rsid w:val="00362D97"/>
    <w:rsid w:val="003B1F22"/>
    <w:rsid w:val="003D1D69"/>
    <w:rsid w:val="00406C8D"/>
    <w:rsid w:val="00417BDD"/>
    <w:rsid w:val="00420219"/>
    <w:rsid w:val="00470A4E"/>
    <w:rsid w:val="0047373F"/>
    <w:rsid w:val="004810A0"/>
    <w:rsid w:val="00485B52"/>
    <w:rsid w:val="004903E9"/>
    <w:rsid w:val="004C1850"/>
    <w:rsid w:val="004C735F"/>
    <w:rsid w:val="004E48D1"/>
    <w:rsid w:val="005057FD"/>
    <w:rsid w:val="00556FD2"/>
    <w:rsid w:val="00561FC0"/>
    <w:rsid w:val="00566C01"/>
    <w:rsid w:val="00570318"/>
    <w:rsid w:val="00574170"/>
    <w:rsid w:val="00575B98"/>
    <w:rsid w:val="00594C4A"/>
    <w:rsid w:val="005C41AC"/>
    <w:rsid w:val="005F53FF"/>
    <w:rsid w:val="00616EB5"/>
    <w:rsid w:val="006248B9"/>
    <w:rsid w:val="006375AC"/>
    <w:rsid w:val="00665F4F"/>
    <w:rsid w:val="00671E18"/>
    <w:rsid w:val="006C7ACB"/>
    <w:rsid w:val="006D08FF"/>
    <w:rsid w:val="006E0B4A"/>
    <w:rsid w:val="007250C5"/>
    <w:rsid w:val="00726C97"/>
    <w:rsid w:val="007511AB"/>
    <w:rsid w:val="00753098"/>
    <w:rsid w:val="00753C19"/>
    <w:rsid w:val="00771E8B"/>
    <w:rsid w:val="00781C44"/>
    <w:rsid w:val="00781F28"/>
    <w:rsid w:val="00794286"/>
    <w:rsid w:val="007B6BD0"/>
    <w:rsid w:val="007C648E"/>
    <w:rsid w:val="007F0CB8"/>
    <w:rsid w:val="00846C06"/>
    <w:rsid w:val="008B120A"/>
    <w:rsid w:val="00936467"/>
    <w:rsid w:val="00962813"/>
    <w:rsid w:val="009A600D"/>
    <w:rsid w:val="009B1648"/>
    <w:rsid w:val="009B2E03"/>
    <w:rsid w:val="009B5300"/>
    <w:rsid w:val="009C0B18"/>
    <w:rsid w:val="009C197A"/>
    <w:rsid w:val="009C1A91"/>
    <w:rsid w:val="009D30EB"/>
    <w:rsid w:val="00A74500"/>
    <w:rsid w:val="00A86212"/>
    <w:rsid w:val="00AE2986"/>
    <w:rsid w:val="00AF453C"/>
    <w:rsid w:val="00B07001"/>
    <w:rsid w:val="00BA2C06"/>
    <w:rsid w:val="00BB244D"/>
    <w:rsid w:val="00BD3A06"/>
    <w:rsid w:val="00C0179F"/>
    <w:rsid w:val="00C15CAE"/>
    <w:rsid w:val="00C50910"/>
    <w:rsid w:val="00C57D22"/>
    <w:rsid w:val="00CA5DB8"/>
    <w:rsid w:val="00CB1C0A"/>
    <w:rsid w:val="00CC1854"/>
    <w:rsid w:val="00CF69AA"/>
    <w:rsid w:val="00D25506"/>
    <w:rsid w:val="00D36C0B"/>
    <w:rsid w:val="00D433F2"/>
    <w:rsid w:val="00D43B31"/>
    <w:rsid w:val="00D47D2D"/>
    <w:rsid w:val="00D51115"/>
    <w:rsid w:val="00D54344"/>
    <w:rsid w:val="00D76572"/>
    <w:rsid w:val="00DA3671"/>
    <w:rsid w:val="00DD3320"/>
    <w:rsid w:val="00DD4C40"/>
    <w:rsid w:val="00DE1360"/>
    <w:rsid w:val="00DF083C"/>
    <w:rsid w:val="00DF2596"/>
    <w:rsid w:val="00E01317"/>
    <w:rsid w:val="00E03816"/>
    <w:rsid w:val="00E113A4"/>
    <w:rsid w:val="00E438E1"/>
    <w:rsid w:val="00E5713D"/>
    <w:rsid w:val="00EB6958"/>
    <w:rsid w:val="00EF08E6"/>
    <w:rsid w:val="00F16FA3"/>
    <w:rsid w:val="00F17738"/>
    <w:rsid w:val="00F21D73"/>
    <w:rsid w:val="00F44537"/>
    <w:rsid w:val="00F5582D"/>
    <w:rsid w:val="00F566FD"/>
    <w:rsid w:val="00FC7FA4"/>
    <w:rsid w:val="00FF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A918CFAE-F7E5-4D40-8ABB-440CECA2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7738"/>
    <w:rPr>
      <w:sz w:val="24"/>
      <w:lang w:eastAsia="en-US"/>
    </w:rPr>
  </w:style>
  <w:style w:type="paragraph" w:styleId="Heading3">
    <w:name w:val="heading 3"/>
    <w:aliases w:val="Numbered - 3"/>
    <w:basedOn w:val="Normal"/>
    <w:next w:val="Normal"/>
    <w:autoRedefine/>
    <w:qFormat/>
    <w:rsid w:val="00726C97"/>
    <w:pPr>
      <w:keepNext/>
      <w:jc w:val="center"/>
      <w:outlineLvl w:val="2"/>
    </w:pPr>
    <w:rPr>
      <w:rFonts w:ascii="Arial" w:hAnsi="Arial" w:cs="Arial"/>
      <w:b/>
      <w:szCs w:val="28"/>
    </w:rPr>
  </w:style>
  <w:style w:type="paragraph" w:styleId="Heading4">
    <w:name w:val="heading 4"/>
    <w:aliases w:val="Numbered - 4"/>
    <w:basedOn w:val="Normal"/>
    <w:next w:val="Normal"/>
    <w:autoRedefine/>
    <w:qFormat/>
    <w:rsid w:val="00F17738"/>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7738"/>
    <w:pPr>
      <w:tabs>
        <w:tab w:val="center" w:pos="4320"/>
        <w:tab w:val="right" w:pos="8640"/>
      </w:tabs>
    </w:pPr>
    <w:rPr>
      <w:rFonts w:ascii="CG Times (W1)" w:hAnsi="CG Times (W1)"/>
    </w:rPr>
  </w:style>
  <w:style w:type="character" w:styleId="Hyperlink">
    <w:name w:val="Hyperlink"/>
    <w:rsid w:val="00D54344"/>
    <w:rPr>
      <w:color w:val="0000FF"/>
      <w:u w:val="single"/>
    </w:rPr>
  </w:style>
  <w:style w:type="character" w:styleId="FollowedHyperlink">
    <w:name w:val="FollowedHyperlink"/>
    <w:rsid w:val="00D54344"/>
    <w:rPr>
      <w:color w:val="800080"/>
      <w:u w:val="single"/>
    </w:rPr>
  </w:style>
  <w:style w:type="paragraph" w:styleId="Footer">
    <w:name w:val="footer"/>
    <w:basedOn w:val="Normal"/>
    <w:link w:val="FooterChar"/>
    <w:uiPriority w:val="99"/>
    <w:rsid w:val="006E0B4A"/>
    <w:pPr>
      <w:tabs>
        <w:tab w:val="center" w:pos="4153"/>
        <w:tab w:val="right" w:pos="8306"/>
      </w:tabs>
    </w:pPr>
  </w:style>
  <w:style w:type="character" w:customStyle="1" w:styleId="normaltext1">
    <w:name w:val="normal_text1"/>
    <w:rsid w:val="006E0B4A"/>
    <w:rPr>
      <w:rFonts w:ascii="Verdana" w:hAnsi="Verdana" w:hint="default"/>
      <w:color w:val="333333"/>
      <w:sz w:val="15"/>
      <w:szCs w:val="15"/>
    </w:rPr>
  </w:style>
  <w:style w:type="paragraph" w:customStyle="1" w:styleId="NormalSpaced">
    <w:name w:val="NormalSpaced"/>
    <w:basedOn w:val="Normal"/>
    <w:next w:val="Normal"/>
    <w:rsid w:val="009C1A91"/>
    <w:pPr>
      <w:spacing w:after="240" w:line="300" w:lineRule="atLeast"/>
      <w:jc w:val="both"/>
    </w:pPr>
    <w:rPr>
      <w:sz w:val="22"/>
    </w:rPr>
  </w:style>
  <w:style w:type="paragraph" w:styleId="ListParagraph">
    <w:name w:val="List Paragraph"/>
    <w:basedOn w:val="Normal"/>
    <w:uiPriority w:val="99"/>
    <w:qFormat/>
    <w:rsid w:val="004903E9"/>
    <w:pPr>
      <w:spacing w:after="200" w:line="276" w:lineRule="auto"/>
      <w:ind w:left="720"/>
      <w:contextualSpacing/>
    </w:pPr>
    <w:rPr>
      <w:rFonts w:ascii="Calibri" w:eastAsia="Calibri" w:hAnsi="Calibri"/>
      <w:sz w:val="22"/>
      <w:szCs w:val="22"/>
    </w:rPr>
  </w:style>
  <w:style w:type="paragraph" w:customStyle="1" w:styleId="Default">
    <w:name w:val="Default"/>
    <w:rsid w:val="00BD3A0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51115"/>
    <w:rPr>
      <w:rFonts w:ascii="Segoe UI" w:hAnsi="Segoe UI"/>
      <w:sz w:val="18"/>
      <w:szCs w:val="18"/>
      <w:lang w:val="x-none"/>
    </w:rPr>
  </w:style>
  <w:style w:type="character" w:customStyle="1" w:styleId="BalloonTextChar">
    <w:name w:val="Balloon Text Char"/>
    <w:link w:val="BalloonText"/>
    <w:rsid w:val="00D51115"/>
    <w:rPr>
      <w:rFonts w:ascii="Segoe UI" w:hAnsi="Segoe UI" w:cs="Segoe UI"/>
      <w:sz w:val="18"/>
      <w:szCs w:val="18"/>
      <w:lang w:eastAsia="en-US"/>
    </w:rPr>
  </w:style>
  <w:style w:type="character" w:customStyle="1" w:styleId="FooterChar">
    <w:name w:val="Footer Char"/>
    <w:link w:val="Footer"/>
    <w:uiPriority w:val="99"/>
    <w:rsid w:val="002C4E9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 TargetMode="External"/><Relationship Id="rId13" Type="http://schemas.openxmlformats.org/officeDocument/2006/relationships/hyperlink" Target="https://www.gov.uk/government/publications/keeping-children-safe-in-educat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keeping-children-safe-in-education" TargetMode="External"/><Relationship Id="rId12" Type="http://schemas.openxmlformats.org/officeDocument/2006/relationships/hyperlink" Target="https://www.gov.uk/government/publications/keeping-children-safe-in-educati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 TargetMode="External"/><Relationship Id="rId5" Type="http://schemas.openxmlformats.org/officeDocument/2006/relationships/footnotes" Target="footnotes.xml"/><Relationship Id="rId15" Type="http://schemas.openxmlformats.org/officeDocument/2006/relationships/hyperlink" Target="https://www.gov.uk/government/publications/keeping-children-safe-in-education" TargetMode="External"/><Relationship Id="rId10" Type="http://schemas.openxmlformats.org/officeDocument/2006/relationships/hyperlink" Target="https://www.gov.uk/government/publications/keeping-children-safe-in-educa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 TargetMode="External"/><Relationship Id="rId14" Type="http://schemas.openxmlformats.org/officeDocument/2006/relationships/hyperlink" Target="https://www.gov.uk/government/publications/keeping-children-safe-in-education"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Model  Recruitment  Selection  Policy  and  Procedure</vt:lpstr>
    </vt:vector>
  </TitlesOfParts>
  <Company/>
  <LinksUpToDate>false</LinksUpToDate>
  <CharactersWithSpaces>9536</CharactersWithSpaces>
  <SharedDoc>false</SharedDoc>
  <HLinks>
    <vt:vector size="54" baseType="variant">
      <vt:variant>
        <vt:i4>4522060</vt:i4>
      </vt:variant>
      <vt:variant>
        <vt:i4>34</vt:i4>
      </vt:variant>
      <vt:variant>
        <vt:i4>0</vt:i4>
      </vt:variant>
      <vt:variant>
        <vt:i4>5</vt:i4>
      </vt:variant>
      <vt:variant>
        <vt:lpwstr>https://www.gov.uk/government/publications/keeping-children-safe-in-education</vt:lpwstr>
      </vt:variant>
      <vt:variant>
        <vt:lpwstr/>
      </vt:variant>
      <vt:variant>
        <vt:i4>4522060</vt:i4>
      </vt:variant>
      <vt:variant>
        <vt:i4>31</vt:i4>
      </vt:variant>
      <vt:variant>
        <vt:i4>0</vt:i4>
      </vt:variant>
      <vt:variant>
        <vt:i4>5</vt:i4>
      </vt:variant>
      <vt:variant>
        <vt:lpwstr>https://www.gov.uk/government/publications/keeping-children-safe-in-education</vt:lpwstr>
      </vt:variant>
      <vt:variant>
        <vt:lpwstr/>
      </vt:variant>
      <vt:variant>
        <vt:i4>4522060</vt:i4>
      </vt:variant>
      <vt:variant>
        <vt:i4>28</vt:i4>
      </vt:variant>
      <vt:variant>
        <vt:i4>0</vt:i4>
      </vt:variant>
      <vt:variant>
        <vt:i4>5</vt:i4>
      </vt:variant>
      <vt:variant>
        <vt:lpwstr>https://www.gov.uk/government/publications/keeping-children-safe-in-education</vt:lpwstr>
      </vt:variant>
      <vt:variant>
        <vt:lpwstr/>
      </vt:variant>
      <vt:variant>
        <vt:i4>4522060</vt:i4>
      </vt:variant>
      <vt:variant>
        <vt:i4>15</vt:i4>
      </vt:variant>
      <vt:variant>
        <vt:i4>0</vt:i4>
      </vt:variant>
      <vt:variant>
        <vt:i4>5</vt:i4>
      </vt:variant>
      <vt:variant>
        <vt:lpwstr>https://www.gov.uk/government/publications/keeping-children-safe-in-education</vt:lpwstr>
      </vt:variant>
      <vt:variant>
        <vt:lpwstr/>
      </vt:variant>
      <vt:variant>
        <vt:i4>4522060</vt:i4>
      </vt:variant>
      <vt:variant>
        <vt:i4>12</vt:i4>
      </vt:variant>
      <vt:variant>
        <vt:i4>0</vt:i4>
      </vt:variant>
      <vt:variant>
        <vt:i4>5</vt:i4>
      </vt:variant>
      <vt:variant>
        <vt:lpwstr>https://www.gov.uk/government/publications/keeping-children-safe-in-education</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4522060</vt:i4>
      </vt:variant>
      <vt:variant>
        <vt:i4>6</vt:i4>
      </vt:variant>
      <vt:variant>
        <vt:i4>0</vt:i4>
      </vt:variant>
      <vt:variant>
        <vt:i4>5</vt:i4>
      </vt:variant>
      <vt:variant>
        <vt:lpwstr>https://www.gov.uk/government/publications/keeping-children-safe-in-education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4522060</vt:i4>
      </vt:variant>
      <vt:variant>
        <vt:i4>0</vt:i4>
      </vt:variant>
      <vt:variant>
        <vt:i4>0</vt:i4>
      </vt:variant>
      <vt:variant>
        <vt:i4>5</vt:i4>
      </vt:variant>
      <vt:variant>
        <vt:lpwstr>https://www.gov.uk/government/publications/keeping-children-safe-in-education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Recruitment  Selection  Policy  and  Procedure</dc:title>
  <dc:creator>Maureen</dc:creator>
  <cp:lastModifiedBy>Taybah Hussain</cp:lastModifiedBy>
  <cp:revision>2</cp:revision>
  <cp:lastPrinted>2017-10-02T15:16:00Z</cp:lastPrinted>
  <dcterms:created xsi:type="dcterms:W3CDTF">2023-03-28T13:40:00Z</dcterms:created>
  <dcterms:modified xsi:type="dcterms:W3CDTF">2023-03-28T13:40:00Z</dcterms:modified>
</cp:coreProperties>
</file>