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964" w:rsidRDefault="00FE3964" w:rsidP="00E41C3F">
      <w:pPr>
        <w:rPr>
          <w:rFonts w:ascii="Arial" w:hAnsi="Arial" w:cs="Arial"/>
          <w:b/>
          <w:sz w:val="22"/>
          <w:szCs w:val="22"/>
        </w:rPr>
      </w:pPr>
      <w:bookmarkStart w:id="0" w:name="_GoBack"/>
      <w:bookmarkEnd w:id="0"/>
    </w:p>
    <w:p w:rsidR="00E41C3F" w:rsidRPr="00AA76AF" w:rsidRDefault="00E41C3F" w:rsidP="00E41C3F">
      <w:pPr>
        <w:rPr>
          <w:rFonts w:ascii="Arial" w:hAnsi="Arial" w:cs="Arial"/>
          <w:b/>
          <w:sz w:val="22"/>
          <w:szCs w:val="22"/>
        </w:rPr>
      </w:pPr>
      <w:r w:rsidRPr="00AA76AF">
        <w:rPr>
          <w:rFonts w:ascii="Arial" w:hAnsi="Arial" w:cs="Arial"/>
          <w:b/>
          <w:sz w:val="22"/>
          <w:szCs w:val="22"/>
        </w:rPr>
        <w:t>Introduction</w:t>
      </w: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staff and </w:t>
      </w:r>
      <w:r w:rsidRPr="000D1671">
        <w:rPr>
          <w:rFonts w:ascii="Arial" w:hAnsi="Arial" w:cs="Arial"/>
          <w:sz w:val="22"/>
          <w:szCs w:val="22"/>
        </w:rPr>
        <w:t xml:space="preserve">governors of </w:t>
      </w:r>
      <w:r w:rsidR="000D1671" w:rsidRPr="000D1671">
        <w:rPr>
          <w:rFonts w:ascii="Arial" w:hAnsi="Arial" w:cs="Arial"/>
          <w:sz w:val="22"/>
          <w:szCs w:val="22"/>
        </w:rPr>
        <w:t>St. John’s &amp; St Paul’s Whitechapel CE Primary Schools</w:t>
      </w:r>
      <w:r w:rsidR="000D1671">
        <w:rPr>
          <w:rFonts w:ascii="Arial" w:hAnsi="Arial" w:cs="Arial"/>
          <w:sz w:val="22"/>
          <w:szCs w:val="22"/>
        </w:rPr>
        <w:t xml:space="preserve"> </w:t>
      </w:r>
      <w:r w:rsidRPr="000D1671">
        <w:rPr>
          <w:rFonts w:ascii="Arial" w:hAnsi="Arial" w:cs="Arial"/>
          <w:sz w:val="22"/>
          <w:szCs w:val="22"/>
        </w:rPr>
        <w:t>seek to run all aspects of school business and activity with full regard for high standards of conduct and integrity. In the event that members of school staff, parents, governors</w:t>
      </w:r>
      <w:r w:rsidRPr="00AA76AF">
        <w:rPr>
          <w:rFonts w:ascii="Arial" w:hAnsi="Arial" w:cs="Arial"/>
          <w:sz w:val="22"/>
          <w:szCs w:val="22"/>
        </w:rPr>
        <w:t xml:space="preserve"> or the school community at large become aware of activities which give cause for concern, </w:t>
      </w:r>
      <w:r w:rsidR="00631A8D">
        <w:rPr>
          <w:rFonts w:ascii="Arial" w:hAnsi="Arial" w:cs="Arial"/>
          <w:sz w:val="22"/>
          <w:szCs w:val="22"/>
        </w:rPr>
        <w:t>the s</w:t>
      </w:r>
      <w:r w:rsidR="00CA34E3">
        <w:rPr>
          <w:rFonts w:ascii="Arial" w:hAnsi="Arial" w:cs="Arial"/>
          <w:sz w:val="22"/>
          <w:szCs w:val="22"/>
        </w:rPr>
        <w:t>chool</w:t>
      </w:r>
      <w:r w:rsidRPr="00AA76AF">
        <w:rPr>
          <w:rFonts w:ascii="Arial" w:hAnsi="Arial" w:cs="Arial"/>
          <w:sz w:val="22"/>
          <w:szCs w:val="22"/>
        </w:rPr>
        <w:t xml:space="preserve"> has established the following whistle blowing policy, or code of practice, which acts as a framework to allow concerns to be raised confidentially and provides for a thorough and appropriate investigation of the matter to bring it to a satisfactory conclusion.</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i/>
          <w:sz w:val="22"/>
          <w:szCs w:val="22"/>
        </w:rPr>
      </w:pPr>
      <w:r w:rsidRPr="00AA76AF">
        <w:rPr>
          <w:rFonts w:ascii="Arial" w:hAnsi="Arial" w:cs="Arial"/>
          <w:sz w:val="22"/>
          <w:szCs w:val="22"/>
        </w:rPr>
        <w:t xml:space="preserve">Throughout this policy, the term </w:t>
      </w:r>
      <w:r w:rsidRPr="00AA76AF">
        <w:rPr>
          <w:rFonts w:ascii="Arial" w:hAnsi="Arial" w:cs="Arial"/>
          <w:i/>
          <w:sz w:val="22"/>
          <w:szCs w:val="22"/>
        </w:rPr>
        <w:t>whistleblower</w:t>
      </w:r>
      <w:r w:rsidRPr="00AA76AF">
        <w:rPr>
          <w:rFonts w:ascii="Arial" w:hAnsi="Arial" w:cs="Arial"/>
          <w:sz w:val="22"/>
          <w:szCs w:val="22"/>
        </w:rPr>
        <w:t xml:space="preserve"> denotes the person raising the concern or making the complaint. It is not meant in a pejorative sense and is entirely consistent with the terminology used by Lord Nolan as recommended in the </w:t>
      </w:r>
      <w:r w:rsidRPr="00AA76AF">
        <w:rPr>
          <w:rFonts w:ascii="Arial" w:hAnsi="Arial" w:cs="Arial"/>
          <w:i/>
          <w:sz w:val="22"/>
          <w:szCs w:val="22"/>
        </w:rPr>
        <w:t xml:space="preserve">Second Report of the Committee on Standards in Public Life: Local Spending Bodies </w:t>
      </w:r>
      <w:r w:rsidRPr="00AA76AF">
        <w:rPr>
          <w:rFonts w:ascii="Arial" w:hAnsi="Arial" w:cs="Arial"/>
          <w:sz w:val="22"/>
          <w:szCs w:val="22"/>
        </w:rPr>
        <w:t>published in May 1996</w:t>
      </w:r>
      <w:r w:rsidRPr="00AA76AF">
        <w:rPr>
          <w:rFonts w:ascii="Arial" w:hAnsi="Arial" w:cs="Arial"/>
          <w:i/>
          <w:sz w:val="22"/>
          <w:szCs w:val="22"/>
        </w:rPr>
        <w:t>.</w:t>
      </w:r>
    </w:p>
    <w:p w:rsidR="00E41C3F" w:rsidRPr="00AA76AF" w:rsidRDefault="00E41C3F" w:rsidP="00E41C3F">
      <w:pPr>
        <w:rPr>
          <w:rFonts w:ascii="Arial" w:hAnsi="Arial" w:cs="Arial"/>
          <w:sz w:val="22"/>
          <w:szCs w:val="22"/>
        </w:rPr>
      </w:pPr>
    </w:p>
    <w:p w:rsidR="00E41C3F" w:rsidRPr="00AA76AF" w:rsidRDefault="000D1671" w:rsidP="00E41C3F">
      <w:pPr>
        <w:rPr>
          <w:rFonts w:ascii="Arial" w:hAnsi="Arial" w:cs="Arial"/>
          <w:sz w:val="22"/>
          <w:szCs w:val="22"/>
        </w:rPr>
      </w:pPr>
      <w:r>
        <w:rPr>
          <w:rFonts w:ascii="Arial" w:hAnsi="Arial" w:cs="Arial"/>
          <w:sz w:val="22"/>
          <w:szCs w:val="22"/>
        </w:rPr>
        <w:t>Our schools are</w:t>
      </w:r>
      <w:r w:rsidR="00E41C3F" w:rsidRPr="00AA76AF">
        <w:rPr>
          <w:rFonts w:ascii="Arial" w:hAnsi="Arial" w:cs="Arial"/>
          <w:sz w:val="22"/>
          <w:szCs w:val="22"/>
        </w:rPr>
        <w:t xml:space="preserve"> committed to tackling fraud and other</w:t>
      </w:r>
      <w:r>
        <w:rPr>
          <w:rFonts w:ascii="Arial" w:hAnsi="Arial" w:cs="Arial"/>
          <w:sz w:val="22"/>
          <w:szCs w:val="22"/>
        </w:rPr>
        <w:t xml:space="preserve"> forms of malpractice and treat</w:t>
      </w:r>
      <w:r w:rsidR="00E41C3F" w:rsidRPr="00AA76AF">
        <w:rPr>
          <w:rFonts w:ascii="Arial" w:hAnsi="Arial" w:cs="Arial"/>
          <w:sz w:val="22"/>
          <w:szCs w:val="22"/>
        </w:rPr>
        <w:t xml:space="preserve"> these issues seriously. </w:t>
      </w:r>
      <w:r>
        <w:rPr>
          <w:rFonts w:ascii="Arial" w:hAnsi="Arial" w:cs="Arial"/>
          <w:sz w:val="22"/>
          <w:szCs w:val="22"/>
        </w:rPr>
        <w:t>We</w:t>
      </w:r>
      <w:r w:rsidR="00E41C3F" w:rsidRPr="00AA76AF">
        <w:rPr>
          <w:rFonts w:ascii="Arial" w:hAnsi="Arial" w:cs="Arial"/>
          <w:sz w:val="22"/>
          <w:szCs w:val="22"/>
        </w:rPr>
        <w:t xml:space="preserve"> recognise that some concerns may be extremely sensitive and ha</w:t>
      </w:r>
      <w:r>
        <w:rPr>
          <w:rFonts w:ascii="Arial" w:hAnsi="Arial" w:cs="Arial"/>
          <w:sz w:val="22"/>
          <w:szCs w:val="22"/>
        </w:rPr>
        <w:t>ve</w:t>
      </w:r>
      <w:r w:rsidR="00E41C3F" w:rsidRPr="00AA76AF">
        <w:rPr>
          <w:rFonts w:ascii="Arial" w:hAnsi="Arial" w:cs="Arial"/>
          <w:sz w:val="22"/>
          <w:szCs w:val="22"/>
        </w:rPr>
        <w:t xml:space="preserve"> therefore developed a system that allows for the confidential raising of concerns within the school environment but also has recourse to an external party outside the management structure of </w:t>
      </w:r>
      <w:r>
        <w:rPr>
          <w:rFonts w:ascii="Arial" w:hAnsi="Arial" w:cs="Arial"/>
          <w:sz w:val="22"/>
          <w:szCs w:val="22"/>
        </w:rPr>
        <w:t>each</w:t>
      </w:r>
      <w:r w:rsidR="00E41C3F" w:rsidRPr="00AA76AF">
        <w:rPr>
          <w:rFonts w:ascii="Arial" w:hAnsi="Arial" w:cs="Arial"/>
          <w:sz w:val="22"/>
          <w:szCs w:val="22"/>
        </w:rPr>
        <w:t xml:space="preserve"> school.</w:t>
      </w:r>
    </w:p>
    <w:p w:rsidR="00E41C3F" w:rsidRPr="00AA76AF" w:rsidRDefault="00E41C3F" w:rsidP="00E41C3F">
      <w:pPr>
        <w:rPr>
          <w:rFonts w:ascii="Arial" w:hAnsi="Arial" w:cs="Arial"/>
          <w:sz w:val="22"/>
          <w:szCs w:val="22"/>
        </w:rPr>
      </w:pPr>
    </w:p>
    <w:p w:rsidR="00E41C3F" w:rsidRPr="00AA76AF" w:rsidRDefault="00631A8D" w:rsidP="00E41C3F">
      <w:pPr>
        <w:rPr>
          <w:rFonts w:ascii="Arial" w:hAnsi="Arial" w:cs="Arial"/>
          <w:sz w:val="22"/>
          <w:szCs w:val="22"/>
        </w:rPr>
      </w:pPr>
      <w:r>
        <w:rPr>
          <w:rFonts w:ascii="Arial" w:hAnsi="Arial" w:cs="Arial"/>
          <w:sz w:val="22"/>
          <w:szCs w:val="22"/>
        </w:rPr>
        <w:t>The s</w:t>
      </w:r>
      <w:r w:rsidR="00CA34E3">
        <w:rPr>
          <w:rFonts w:ascii="Arial" w:hAnsi="Arial" w:cs="Arial"/>
          <w:sz w:val="22"/>
          <w:szCs w:val="22"/>
        </w:rPr>
        <w:t>chool</w:t>
      </w:r>
      <w:r w:rsidR="00471093">
        <w:rPr>
          <w:rFonts w:ascii="Arial" w:hAnsi="Arial" w:cs="Arial"/>
          <w:sz w:val="22"/>
          <w:szCs w:val="22"/>
        </w:rPr>
        <w:t>s are</w:t>
      </w:r>
      <w:r w:rsidR="00E41C3F" w:rsidRPr="00AA76AF">
        <w:rPr>
          <w:rFonts w:ascii="Arial" w:hAnsi="Arial" w:cs="Arial"/>
          <w:sz w:val="22"/>
          <w:szCs w:val="22"/>
        </w:rPr>
        <w:t xml:space="preserve"> </w:t>
      </w:r>
      <w:r>
        <w:rPr>
          <w:rFonts w:ascii="Arial" w:hAnsi="Arial" w:cs="Arial"/>
          <w:sz w:val="22"/>
          <w:szCs w:val="22"/>
        </w:rPr>
        <w:t xml:space="preserve">also </w:t>
      </w:r>
      <w:r w:rsidR="00E41C3F" w:rsidRPr="00AA76AF">
        <w:rPr>
          <w:rFonts w:ascii="Arial" w:hAnsi="Arial" w:cs="Arial"/>
          <w:sz w:val="22"/>
          <w:szCs w:val="22"/>
        </w:rPr>
        <w:t>committed to creating a climate of trust and openness so that a person who has a genuine concern or suspicion can raise the matter with full confidence that the matter will be appropriately considered and resolved.</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provisions of this policy apply to matters of suspected fraud and impropriety and not matters of more general grievance that would be dealt with under the </w:t>
      </w:r>
      <w:r w:rsidR="00471093">
        <w:rPr>
          <w:rFonts w:ascii="Arial" w:hAnsi="Arial" w:cs="Arial"/>
          <w:sz w:val="22"/>
          <w:szCs w:val="22"/>
        </w:rPr>
        <w:t>Federation</w:t>
      </w:r>
      <w:r w:rsidRPr="00AA76AF">
        <w:rPr>
          <w:rFonts w:ascii="Arial" w:hAnsi="Arial" w:cs="Arial"/>
          <w:sz w:val="22"/>
          <w:szCs w:val="22"/>
        </w:rPr>
        <w:t>’s grievance procedures.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When might the whistle blowing policy apply?</w:t>
      </w:r>
    </w:p>
    <w:p w:rsidR="00E41C3F" w:rsidRPr="00AA76AF" w:rsidRDefault="00E41C3F" w:rsidP="00E41C3F">
      <w:pPr>
        <w:rPr>
          <w:rFonts w:ascii="Arial" w:hAnsi="Arial" w:cs="Arial"/>
          <w:sz w:val="22"/>
          <w:szCs w:val="22"/>
        </w:rPr>
      </w:pPr>
      <w:r w:rsidRPr="00AA76AF">
        <w:rPr>
          <w:rFonts w:ascii="Arial" w:hAnsi="Arial" w:cs="Arial"/>
          <w:sz w:val="22"/>
          <w:szCs w:val="22"/>
        </w:rPr>
        <w:t>The type</w:t>
      </w:r>
      <w:r w:rsidR="00471093">
        <w:rPr>
          <w:rFonts w:ascii="Arial" w:hAnsi="Arial" w:cs="Arial"/>
          <w:sz w:val="22"/>
          <w:szCs w:val="22"/>
        </w:rPr>
        <w:t>s</w:t>
      </w:r>
      <w:r w:rsidRPr="00AA76AF">
        <w:rPr>
          <w:rFonts w:ascii="Arial" w:hAnsi="Arial" w:cs="Arial"/>
          <w:sz w:val="22"/>
          <w:szCs w:val="22"/>
        </w:rPr>
        <w:t xml:space="preserve"> of activity or behaviour which should be dealt with under this policy include:</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manipulation of accounting records and finances</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inappropriate use of school assets or funds</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decision-making for personal gain</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any criminal activity</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abuse of position</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fraud and deceit</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 xml:space="preserve">serious breaches of school procedures which may advantage a particular party (for example tampering with tender documentation, failure to register a personal interest) </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 xml:space="preserve">What action should the </w:t>
      </w:r>
      <w:r w:rsidRPr="00AA76AF">
        <w:rPr>
          <w:rFonts w:ascii="Arial" w:hAnsi="Arial" w:cs="Arial"/>
          <w:b/>
          <w:i/>
          <w:sz w:val="22"/>
          <w:szCs w:val="22"/>
        </w:rPr>
        <w:t>whistleblower</w:t>
      </w:r>
      <w:r w:rsidRPr="00AA76AF">
        <w:rPr>
          <w:rFonts w:ascii="Arial" w:hAnsi="Arial" w:cs="Arial"/>
          <w:b/>
          <w:sz w:val="22"/>
          <w:szCs w:val="22"/>
        </w:rPr>
        <w:t xml:space="preserve"> take?</w:t>
      </w:r>
    </w:p>
    <w:p w:rsidR="00E41C3F" w:rsidRPr="00AA76AF" w:rsidRDefault="00631A8D" w:rsidP="00E41C3F">
      <w:pPr>
        <w:rPr>
          <w:rFonts w:ascii="Arial" w:hAnsi="Arial" w:cs="Arial"/>
          <w:sz w:val="22"/>
          <w:szCs w:val="22"/>
        </w:rPr>
      </w:pPr>
      <w:r>
        <w:rPr>
          <w:rFonts w:ascii="Arial" w:hAnsi="Arial" w:cs="Arial"/>
          <w:sz w:val="22"/>
          <w:szCs w:val="22"/>
        </w:rPr>
        <w:t xml:space="preserve">The </w:t>
      </w:r>
      <w:r w:rsidR="008E7C53">
        <w:rPr>
          <w:rFonts w:ascii="Arial" w:hAnsi="Arial" w:cs="Arial"/>
          <w:sz w:val="22"/>
          <w:szCs w:val="22"/>
        </w:rPr>
        <w:t>Federation</w:t>
      </w:r>
      <w:r w:rsidR="00E41C3F" w:rsidRPr="00AA76AF">
        <w:rPr>
          <w:rFonts w:ascii="Arial" w:hAnsi="Arial" w:cs="Arial"/>
          <w:sz w:val="22"/>
          <w:szCs w:val="22"/>
        </w:rPr>
        <w:t xml:space="preserve"> encourages the </w:t>
      </w:r>
      <w:proofErr w:type="spellStart"/>
      <w:r w:rsidR="00E41C3F" w:rsidRPr="00AA76AF">
        <w:rPr>
          <w:rFonts w:ascii="Arial" w:hAnsi="Arial" w:cs="Arial"/>
          <w:i/>
          <w:sz w:val="22"/>
          <w:szCs w:val="22"/>
        </w:rPr>
        <w:t>whistleblower</w:t>
      </w:r>
      <w:proofErr w:type="spellEnd"/>
      <w:r w:rsidR="00E41C3F" w:rsidRPr="00AA76AF">
        <w:rPr>
          <w:rFonts w:ascii="Arial" w:hAnsi="Arial" w:cs="Arial"/>
          <w:i/>
          <w:sz w:val="22"/>
          <w:szCs w:val="22"/>
        </w:rPr>
        <w:t xml:space="preserve"> </w:t>
      </w:r>
      <w:r w:rsidR="00E41C3F" w:rsidRPr="00AA76AF">
        <w:rPr>
          <w:rFonts w:ascii="Arial" w:hAnsi="Arial" w:cs="Arial"/>
          <w:sz w:val="22"/>
          <w:szCs w:val="22"/>
        </w:rPr>
        <w:t>to raise the matter internally in the first instance to allow those school staff and governors in positions of responsibility and authority the opportunity to right the wrong and give an explanation for the behaviour or activity.</w:t>
      </w:r>
    </w:p>
    <w:p w:rsidR="00E41C3F" w:rsidRPr="00AA76AF" w:rsidRDefault="00E41C3F" w:rsidP="00E41C3F">
      <w:pPr>
        <w:rPr>
          <w:rFonts w:ascii="Arial" w:hAnsi="Arial" w:cs="Arial"/>
          <w:sz w:val="22"/>
          <w:szCs w:val="22"/>
        </w:rPr>
      </w:pPr>
    </w:p>
    <w:p w:rsidR="00E41C3F" w:rsidRPr="00AA76AF" w:rsidRDefault="008E7C53" w:rsidP="00E41C3F">
      <w:pPr>
        <w:rPr>
          <w:rFonts w:ascii="Arial" w:hAnsi="Arial" w:cs="Arial"/>
          <w:sz w:val="22"/>
          <w:szCs w:val="22"/>
        </w:rPr>
      </w:pPr>
      <w:r>
        <w:rPr>
          <w:rFonts w:ascii="Arial" w:hAnsi="Arial" w:cs="Arial"/>
          <w:sz w:val="22"/>
          <w:szCs w:val="22"/>
        </w:rPr>
        <w:t>Both s</w:t>
      </w:r>
      <w:r w:rsidR="00CA34E3">
        <w:rPr>
          <w:rFonts w:ascii="Arial" w:hAnsi="Arial" w:cs="Arial"/>
          <w:sz w:val="22"/>
          <w:szCs w:val="22"/>
        </w:rPr>
        <w:t>chool</w:t>
      </w:r>
      <w:r>
        <w:rPr>
          <w:rFonts w:ascii="Arial" w:hAnsi="Arial" w:cs="Arial"/>
          <w:sz w:val="22"/>
          <w:szCs w:val="22"/>
        </w:rPr>
        <w:t>s have</w:t>
      </w:r>
      <w:r w:rsidR="00E41C3F" w:rsidRPr="00AA76AF">
        <w:rPr>
          <w:rFonts w:ascii="Arial" w:hAnsi="Arial" w:cs="Arial"/>
          <w:sz w:val="22"/>
          <w:szCs w:val="22"/>
        </w:rPr>
        <w:t xml:space="preserve"> designated a number of individuals to specifically deal with such matters and the whistleblower is invited to decide which of those individuals would be the most appropriate</w:t>
      </w:r>
      <w:r w:rsidR="00631A8D">
        <w:rPr>
          <w:rFonts w:ascii="Arial" w:hAnsi="Arial" w:cs="Arial"/>
          <w:sz w:val="22"/>
          <w:szCs w:val="22"/>
        </w:rPr>
        <w:t xml:space="preserve"> person to deal with the matter:</w:t>
      </w:r>
    </w:p>
    <w:p w:rsidR="00E41C3F" w:rsidRPr="00AA76AF" w:rsidRDefault="00E41C3F" w:rsidP="00E41C3F">
      <w:pPr>
        <w:rPr>
          <w:rFonts w:ascii="Arial" w:hAnsi="Arial" w:cs="Arial"/>
          <w:sz w:val="22"/>
          <w:szCs w:val="22"/>
        </w:rPr>
      </w:pPr>
    </w:p>
    <w:p w:rsidR="00E41C3F" w:rsidRPr="00057505" w:rsidRDefault="00E41C3F" w:rsidP="00E41C3F">
      <w:pPr>
        <w:rPr>
          <w:rFonts w:ascii="Arial" w:hAnsi="Arial" w:cs="Arial"/>
          <w:i/>
          <w:sz w:val="22"/>
          <w:szCs w:val="22"/>
        </w:rPr>
      </w:pPr>
      <w:r w:rsidRPr="00057505">
        <w:rPr>
          <w:rFonts w:ascii="Arial" w:hAnsi="Arial" w:cs="Arial"/>
          <w:i/>
          <w:sz w:val="22"/>
          <w:szCs w:val="22"/>
        </w:rPr>
        <w:t>Name &amp; Position</w:t>
      </w:r>
      <w:r w:rsidRPr="00057505">
        <w:rPr>
          <w:rFonts w:ascii="Arial" w:hAnsi="Arial" w:cs="Arial"/>
          <w:i/>
          <w:sz w:val="22"/>
          <w:szCs w:val="22"/>
        </w:rPr>
        <w:tab/>
      </w:r>
      <w:r w:rsidRPr="00057505">
        <w:rPr>
          <w:rFonts w:ascii="Arial" w:hAnsi="Arial" w:cs="Arial"/>
          <w:i/>
          <w:sz w:val="22"/>
          <w:szCs w:val="22"/>
        </w:rPr>
        <w:tab/>
      </w:r>
      <w:r w:rsidRPr="00057505">
        <w:rPr>
          <w:rFonts w:ascii="Arial" w:hAnsi="Arial" w:cs="Arial"/>
          <w:i/>
          <w:sz w:val="22"/>
          <w:szCs w:val="22"/>
        </w:rPr>
        <w:tab/>
      </w:r>
      <w:r w:rsidRPr="00057505">
        <w:rPr>
          <w:rFonts w:ascii="Arial" w:hAnsi="Arial" w:cs="Arial"/>
          <w:i/>
          <w:sz w:val="22"/>
          <w:szCs w:val="22"/>
        </w:rPr>
        <w:tab/>
        <w:t>Contact details</w:t>
      </w:r>
    </w:p>
    <w:p w:rsidR="00E41C3F" w:rsidRDefault="008E51EB" w:rsidP="00E41C3F">
      <w:pPr>
        <w:rPr>
          <w:rFonts w:ascii="Arial" w:hAnsi="Arial" w:cs="Arial"/>
          <w:sz w:val="22"/>
          <w:szCs w:val="22"/>
        </w:rPr>
      </w:pPr>
      <w:r w:rsidRPr="00AA76AF">
        <w:rPr>
          <w:rFonts w:ascii="Arial" w:hAnsi="Arial" w:cs="Arial"/>
          <w:sz w:val="22"/>
          <w:szCs w:val="22"/>
        </w:rPr>
        <w:t>Terry Bennett</w:t>
      </w:r>
      <w:r w:rsidR="00E41C3F" w:rsidRPr="00AA76AF">
        <w:rPr>
          <w:rFonts w:ascii="Arial" w:hAnsi="Arial" w:cs="Arial"/>
          <w:sz w:val="22"/>
          <w:szCs w:val="22"/>
        </w:rPr>
        <w:t xml:space="preserve"> (</w:t>
      </w:r>
      <w:r w:rsidR="00631A8D">
        <w:rPr>
          <w:rFonts w:ascii="Arial" w:hAnsi="Arial" w:cs="Arial"/>
          <w:sz w:val="22"/>
          <w:szCs w:val="22"/>
        </w:rPr>
        <w:t xml:space="preserve">Executive </w:t>
      </w:r>
      <w:r w:rsidR="00E41C3F" w:rsidRPr="00AA76AF">
        <w:rPr>
          <w:rFonts w:ascii="Arial" w:hAnsi="Arial" w:cs="Arial"/>
          <w:sz w:val="22"/>
          <w:szCs w:val="22"/>
        </w:rPr>
        <w:t>Headteacher)</w:t>
      </w:r>
      <w:r w:rsidR="00E41C3F" w:rsidRPr="00AA76AF">
        <w:rPr>
          <w:rFonts w:ascii="Arial" w:hAnsi="Arial" w:cs="Arial"/>
          <w:sz w:val="22"/>
          <w:szCs w:val="22"/>
        </w:rPr>
        <w:tab/>
      </w:r>
      <w:hyperlink r:id="rId7" w:history="1">
        <w:r w:rsidR="008E7C53" w:rsidRPr="00BD7869">
          <w:rPr>
            <w:rStyle w:val="Hyperlink"/>
            <w:rFonts w:ascii="Arial" w:hAnsi="Arial" w:cs="Arial"/>
            <w:sz w:val="22"/>
            <w:szCs w:val="22"/>
          </w:rPr>
          <w:t>tbennett8.211@lgflmail.org</w:t>
        </w:r>
      </w:hyperlink>
    </w:p>
    <w:p w:rsidR="00E41C3F" w:rsidRPr="002F2210" w:rsidRDefault="002F2210" w:rsidP="00E41C3F">
      <w:pPr>
        <w:rPr>
          <w:rFonts w:ascii="Arial" w:hAnsi="Arial" w:cs="Arial"/>
          <w:sz w:val="24"/>
          <w:szCs w:val="22"/>
        </w:rPr>
      </w:pPr>
      <w:r>
        <w:rPr>
          <w:rFonts w:ascii="Arial" w:hAnsi="Arial" w:cs="Arial"/>
          <w:sz w:val="22"/>
          <w:szCs w:val="22"/>
        </w:rPr>
        <w:t>Robin Precey</w:t>
      </w:r>
      <w:r w:rsidR="00E41C3F" w:rsidRPr="00AA76AF">
        <w:rPr>
          <w:rFonts w:ascii="Arial" w:hAnsi="Arial" w:cs="Arial"/>
          <w:sz w:val="22"/>
          <w:szCs w:val="22"/>
        </w:rPr>
        <w:t xml:space="preserve"> (Chair of Governors)</w:t>
      </w:r>
      <w:r w:rsidR="00E41C3F" w:rsidRPr="00AA76AF">
        <w:rPr>
          <w:rFonts w:ascii="Arial" w:hAnsi="Arial" w:cs="Arial"/>
          <w:sz w:val="22"/>
          <w:szCs w:val="22"/>
        </w:rPr>
        <w:tab/>
      </w:r>
      <w:r w:rsidR="008E7C53">
        <w:rPr>
          <w:rFonts w:ascii="Arial" w:hAnsi="Arial" w:cs="Arial"/>
          <w:sz w:val="22"/>
          <w:szCs w:val="22"/>
        </w:rPr>
        <w:tab/>
      </w:r>
      <w:hyperlink r:id="rId8" w:history="1">
        <w:r w:rsidRPr="002F2210">
          <w:rPr>
            <w:rStyle w:val="Hyperlink"/>
            <w:rFonts w:ascii="Arial" w:hAnsi="Arial" w:cs="Arial"/>
            <w:sz w:val="22"/>
          </w:rPr>
          <w:t>robin.precey@canterbury.ac.uk</w:t>
        </w:r>
      </w:hyperlink>
      <w:r w:rsidRPr="002F2210">
        <w:rPr>
          <w:rFonts w:ascii="Arial" w:hAnsi="Arial" w:cs="Arial"/>
          <w:sz w:val="22"/>
        </w:rPr>
        <w:t xml:space="preserve"> </w:t>
      </w:r>
    </w:p>
    <w:p w:rsidR="00E41C3F" w:rsidRDefault="008E7C53" w:rsidP="00E41C3F">
      <w:pPr>
        <w:rPr>
          <w:rFonts w:ascii="Arial" w:hAnsi="Arial" w:cs="Arial"/>
          <w:sz w:val="22"/>
          <w:szCs w:val="22"/>
        </w:rPr>
      </w:pPr>
      <w:r>
        <w:rPr>
          <w:rFonts w:ascii="Arial" w:hAnsi="Arial" w:cs="Arial"/>
          <w:sz w:val="22"/>
          <w:szCs w:val="22"/>
        </w:rPr>
        <w:t>Giles Smith</w:t>
      </w:r>
      <w:r w:rsidR="001B231E">
        <w:rPr>
          <w:rFonts w:ascii="Arial" w:hAnsi="Arial" w:cs="Arial"/>
          <w:sz w:val="22"/>
          <w:szCs w:val="22"/>
        </w:rPr>
        <w:t xml:space="preserve"> (Chair</w:t>
      </w:r>
      <w:r>
        <w:rPr>
          <w:rFonts w:ascii="Arial" w:hAnsi="Arial" w:cs="Arial"/>
          <w:sz w:val="22"/>
          <w:szCs w:val="22"/>
        </w:rPr>
        <w:t xml:space="preserve"> of Finance, Personnel &amp; Premises Committee</w:t>
      </w:r>
      <w:r w:rsidR="00E41C3F" w:rsidRPr="00AA76AF">
        <w:rPr>
          <w:rFonts w:ascii="Arial" w:hAnsi="Arial" w:cs="Arial"/>
          <w:sz w:val="22"/>
          <w:szCs w:val="22"/>
        </w:rPr>
        <w:t>)</w:t>
      </w:r>
      <w:r>
        <w:rPr>
          <w:rFonts w:ascii="Arial" w:hAnsi="Arial" w:cs="Arial"/>
          <w:sz w:val="22"/>
          <w:szCs w:val="22"/>
        </w:rPr>
        <w:tab/>
      </w:r>
      <w:hyperlink r:id="rId9" w:history="1">
        <w:r w:rsidRPr="00BD7869">
          <w:rPr>
            <w:rStyle w:val="Hyperlink"/>
            <w:rFonts w:ascii="Arial" w:hAnsi="Arial" w:cs="Arial"/>
            <w:sz w:val="22"/>
            <w:szCs w:val="22"/>
          </w:rPr>
          <w:t>giles.smith@culture.gov.uk</w:t>
        </w:r>
      </w:hyperlink>
    </w:p>
    <w:p w:rsidR="008E7C53" w:rsidRDefault="008E7C53"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Other: confidentially, in writing, via </w:t>
      </w:r>
      <w:r w:rsidR="00091303">
        <w:rPr>
          <w:rFonts w:ascii="Arial" w:hAnsi="Arial" w:cs="Arial"/>
          <w:sz w:val="22"/>
          <w:szCs w:val="22"/>
        </w:rPr>
        <w:t xml:space="preserve">Executive </w:t>
      </w:r>
      <w:r w:rsidRPr="00AA76AF">
        <w:rPr>
          <w:rFonts w:ascii="Arial" w:hAnsi="Arial" w:cs="Arial"/>
          <w:sz w:val="22"/>
          <w:szCs w:val="22"/>
        </w:rPr>
        <w:t>Headteacher</w:t>
      </w:r>
      <w:r w:rsidR="00FC2442" w:rsidRPr="00AA76AF">
        <w:rPr>
          <w:rFonts w:ascii="Arial" w:hAnsi="Arial" w:cs="Arial"/>
          <w:sz w:val="22"/>
          <w:szCs w:val="22"/>
        </w:rPr>
        <w:t xml:space="preserve"> or Chair of Governing Body</w:t>
      </w:r>
      <w:r w:rsidR="002331DB" w:rsidRPr="00AA76AF">
        <w:rPr>
          <w:rFonts w:ascii="Arial" w:hAnsi="Arial" w:cs="Arial"/>
          <w:sz w:val="22"/>
          <w:szCs w:val="22"/>
        </w:rPr>
        <w:t>.</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lastRenderedPageBreak/>
        <w:t xml:space="preserve">The </w:t>
      </w:r>
      <w:r w:rsidRPr="00AA76AF">
        <w:rPr>
          <w:rFonts w:ascii="Arial" w:hAnsi="Arial" w:cs="Arial"/>
          <w:i/>
          <w:sz w:val="22"/>
          <w:szCs w:val="22"/>
        </w:rPr>
        <w:t xml:space="preserve">whistleblower </w:t>
      </w:r>
      <w:r w:rsidRPr="00AA76AF">
        <w:rPr>
          <w:rFonts w:ascii="Arial" w:hAnsi="Arial" w:cs="Arial"/>
          <w:sz w:val="22"/>
          <w:szCs w:val="22"/>
        </w:rPr>
        <w:t xml:space="preserve">may prefer to raise the matter in person, by telephone or in written form marked </w:t>
      </w:r>
      <w:r w:rsidR="00091303">
        <w:rPr>
          <w:rFonts w:ascii="Arial" w:hAnsi="Arial" w:cs="Arial"/>
          <w:sz w:val="22"/>
          <w:szCs w:val="22"/>
        </w:rPr>
        <w:t>‘</w:t>
      </w:r>
      <w:r w:rsidRPr="00AA76AF">
        <w:rPr>
          <w:rFonts w:ascii="Arial" w:hAnsi="Arial" w:cs="Arial"/>
          <w:sz w:val="22"/>
          <w:szCs w:val="22"/>
        </w:rPr>
        <w:t>private and confidential</w:t>
      </w:r>
      <w:r w:rsidR="00091303">
        <w:rPr>
          <w:rFonts w:ascii="Arial" w:hAnsi="Arial" w:cs="Arial"/>
          <w:sz w:val="22"/>
          <w:szCs w:val="22"/>
        </w:rPr>
        <w:t>’</w:t>
      </w:r>
      <w:r w:rsidRPr="00AA76AF">
        <w:rPr>
          <w:rFonts w:ascii="Arial" w:hAnsi="Arial" w:cs="Arial"/>
          <w:sz w:val="22"/>
          <w:szCs w:val="22"/>
        </w:rPr>
        <w:t xml:space="preserve"> and addressed to one of the above named individuals. All matters will be treated in strict confidence and anonymity will be respected wherever possible.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proofErr w:type="gramStart"/>
      <w:r w:rsidRPr="00AA76AF">
        <w:rPr>
          <w:rFonts w:ascii="Arial" w:hAnsi="Arial" w:cs="Arial"/>
          <w:sz w:val="22"/>
          <w:szCs w:val="22"/>
        </w:rPr>
        <w:t>Alternatively</w:t>
      </w:r>
      <w:proofErr w:type="gramEnd"/>
      <w:r w:rsidRPr="00AA76AF">
        <w:rPr>
          <w:rFonts w:ascii="Arial" w:hAnsi="Arial" w:cs="Arial"/>
          <w:sz w:val="22"/>
          <w:szCs w:val="22"/>
        </w:rPr>
        <w:t xml:space="preserve"> if the </w:t>
      </w:r>
      <w:r w:rsidRPr="00AA76AF">
        <w:rPr>
          <w:rFonts w:ascii="Arial" w:hAnsi="Arial" w:cs="Arial"/>
          <w:i/>
          <w:sz w:val="22"/>
          <w:szCs w:val="22"/>
        </w:rPr>
        <w:t xml:space="preserve">whistleblower </w:t>
      </w:r>
      <w:r w:rsidRPr="00AA76AF">
        <w:rPr>
          <w:rFonts w:ascii="Arial" w:hAnsi="Arial" w:cs="Arial"/>
          <w:sz w:val="22"/>
          <w:szCs w:val="22"/>
        </w:rPr>
        <w:t>considers the matter too serious or sensitive to raise within the internal environment of the school, the matter should be directed in the first instance to the London Borough of Tower Hamlets, Chief Internal Auditor.</w:t>
      </w:r>
    </w:p>
    <w:p w:rsidR="005C6C79" w:rsidRPr="00AA76AF" w:rsidRDefault="005C6C79" w:rsidP="00E41C3F">
      <w:pPr>
        <w:ind w:left="1440"/>
        <w:rPr>
          <w:rFonts w:ascii="Arial" w:hAnsi="Arial" w:cs="Arial"/>
          <w:sz w:val="22"/>
          <w:szCs w:val="22"/>
        </w:rPr>
      </w:pPr>
    </w:p>
    <w:p w:rsidR="00E41C3F" w:rsidRPr="00AA76AF" w:rsidRDefault="00E41C3F" w:rsidP="00E41C3F">
      <w:pPr>
        <w:ind w:left="1440"/>
        <w:rPr>
          <w:rFonts w:ascii="Arial" w:hAnsi="Arial" w:cs="Arial"/>
          <w:sz w:val="22"/>
          <w:szCs w:val="22"/>
        </w:rPr>
      </w:pPr>
      <w:r w:rsidRPr="00AA76AF">
        <w:rPr>
          <w:rFonts w:ascii="Arial" w:hAnsi="Arial" w:cs="Arial"/>
          <w:sz w:val="22"/>
          <w:szCs w:val="22"/>
        </w:rPr>
        <w:t>LBTH whistle blow hotline number (0800 528 0294).</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London Borough of Tower Hamlets has its own procedures for dealing with such matters and will ensure every effort to respect the confidentiality of the </w:t>
      </w:r>
      <w:r w:rsidRPr="00AA76AF">
        <w:rPr>
          <w:rFonts w:ascii="Arial" w:hAnsi="Arial" w:cs="Arial"/>
          <w:i/>
          <w:sz w:val="22"/>
          <w:szCs w:val="22"/>
        </w:rPr>
        <w:t>whistleblower</w:t>
      </w:r>
      <w:r w:rsidRPr="00AA76AF">
        <w:rPr>
          <w:rFonts w:ascii="Arial" w:hAnsi="Arial" w:cs="Arial"/>
          <w:sz w:val="22"/>
          <w:szCs w:val="22"/>
        </w:rPr>
        <w:t xml:space="preserve">. The LA will ensure relevant officers of the Department for </w:t>
      </w:r>
      <w:r w:rsidR="00A977B2">
        <w:rPr>
          <w:rFonts w:ascii="Arial" w:hAnsi="Arial" w:cs="Arial"/>
          <w:sz w:val="22"/>
          <w:szCs w:val="22"/>
        </w:rPr>
        <w:t>Education</w:t>
      </w:r>
      <w:r w:rsidRPr="00AA76AF">
        <w:rPr>
          <w:rFonts w:ascii="Arial" w:hAnsi="Arial" w:cs="Arial"/>
          <w:sz w:val="22"/>
          <w:szCs w:val="22"/>
        </w:rPr>
        <w:t xml:space="preserve"> (D</w:t>
      </w:r>
      <w:r w:rsidR="00A977B2">
        <w:rPr>
          <w:rFonts w:ascii="Arial" w:hAnsi="Arial" w:cs="Arial"/>
          <w:sz w:val="22"/>
          <w:szCs w:val="22"/>
        </w:rPr>
        <w:t>fE</w:t>
      </w:r>
      <w:r w:rsidRPr="00AA76AF">
        <w:rPr>
          <w:rFonts w:ascii="Arial" w:hAnsi="Arial" w:cs="Arial"/>
          <w:sz w:val="22"/>
          <w:szCs w:val="22"/>
        </w:rPr>
        <w:t>) are informed as appropriate.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In addition information and advice can be obtained from the charity Public Concern at Work.  This charity offers free legal advice in certain circumstances to people concerned about serious malpractice at work. Their literature states that matters are handled in strict confidence and without obligation. Contact details for the charity are as follows:</w:t>
      </w:r>
    </w:p>
    <w:p w:rsidR="005C6C79" w:rsidRPr="00AA76AF" w:rsidRDefault="005C6C79" w:rsidP="00E41C3F">
      <w:pPr>
        <w:ind w:left="1440"/>
        <w:rPr>
          <w:rFonts w:ascii="Arial" w:hAnsi="Arial" w:cs="Arial"/>
          <w:sz w:val="22"/>
          <w:szCs w:val="22"/>
        </w:rPr>
      </w:pPr>
    </w:p>
    <w:p w:rsidR="00E41C3F" w:rsidRPr="00AA76AF" w:rsidRDefault="00E41C3F" w:rsidP="00E41C3F">
      <w:pPr>
        <w:ind w:left="1440"/>
        <w:rPr>
          <w:rFonts w:ascii="Arial" w:hAnsi="Arial" w:cs="Arial"/>
          <w:sz w:val="22"/>
          <w:szCs w:val="22"/>
        </w:rPr>
      </w:pPr>
      <w:r w:rsidRPr="00AA76AF">
        <w:rPr>
          <w:rFonts w:ascii="Arial" w:hAnsi="Arial" w:cs="Arial"/>
          <w:sz w:val="22"/>
          <w:szCs w:val="22"/>
        </w:rPr>
        <w:t>Public Concern at Work</w:t>
      </w:r>
    </w:p>
    <w:p w:rsidR="00E41C3F" w:rsidRPr="00AA76AF" w:rsidRDefault="00E41C3F" w:rsidP="00E41C3F">
      <w:pPr>
        <w:ind w:left="1440"/>
        <w:rPr>
          <w:rFonts w:ascii="Arial" w:hAnsi="Arial" w:cs="Arial"/>
          <w:sz w:val="22"/>
          <w:szCs w:val="22"/>
        </w:rPr>
      </w:pPr>
      <w:smartTag w:uri="urn:schemas-microsoft-com:office:smarttags" w:element="address">
        <w:smartTag w:uri="urn:schemas-microsoft-com:office:smarttags" w:element="Street">
          <w:r w:rsidRPr="00AA76AF">
            <w:rPr>
              <w:rFonts w:ascii="Arial" w:hAnsi="Arial" w:cs="Arial"/>
              <w:sz w:val="22"/>
              <w:szCs w:val="22"/>
            </w:rPr>
            <w:t>Suite</w:t>
          </w:r>
        </w:smartTag>
        <w:r w:rsidRPr="00AA76AF">
          <w:rPr>
            <w:rFonts w:ascii="Arial" w:hAnsi="Arial" w:cs="Arial"/>
            <w:sz w:val="22"/>
            <w:szCs w:val="22"/>
          </w:rPr>
          <w:t xml:space="preserve"> 306</w:t>
        </w:r>
      </w:smartTag>
    </w:p>
    <w:p w:rsidR="00E41C3F" w:rsidRPr="00AA76AF" w:rsidRDefault="00E41C3F" w:rsidP="00E41C3F">
      <w:pPr>
        <w:ind w:left="1440"/>
        <w:rPr>
          <w:rFonts w:ascii="Arial" w:hAnsi="Arial" w:cs="Arial"/>
          <w:sz w:val="22"/>
          <w:szCs w:val="22"/>
        </w:rPr>
      </w:pPr>
      <w:r w:rsidRPr="00AA76AF">
        <w:rPr>
          <w:rFonts w:ascii="Arial" w:hAnsi="Arial" w:cs="Arial"/>
          <w:sz w:val="22"/>
          <w:szCs w:val="22"/>
        </w:rPr>
        <w:t xml:space="preserve">16 </w:t>
      </w:r>
      <w:smartTag w:uri="urn:schemas-microsoft-com:office:smarttags" w:element="place">
        <w:smartTag w:uri="urn:schemas-microsoft-com:office:smarttags" w:element="PlaceName">
          <w:r w:rsidRPr="00AA76AF">
            <w:rPr>
              <w:rFonts w:ascii="Arial" w:hAnsi="Arial" w:cs="Arial"/>
              <w:sz w:val="22"/>
              <w:szCs w:val="22"/>
            </w:rPr>
            <w:t>Baldwins</w:t>
          </w:r>
        </w:smartTag>
        <w:r w:rsidRPr="00AA76AF">
          <w:rPr>
            <w:rFonts w:ascii="Arial" w:hAnsi="Arial" w:cs="Arial"/>
            <w:sz w:val="22"/>
            <w:szCs w:val="22"/>
          </w:rPr>
          <w:t xml:space="preserve"> </w:t>
        </w:r>
        <w:smartTag w:uri="urn:schemas-microsoft-com:office:smarttags" w:element="PlaceType">
          <w:r w:rsidRPr="00AA76AF">
            <w:rPr>
              <w:rFonts w:ascii="Arial" w:hAnsi="Arial" w:cs="Arial"/>
              <w:sz w:val="22"/>
              <w:szCs w:val="22"/>
            </w:rPr>
            <w:t>Gardens</w:t>
          </w:r>
        </w:smartTag>
      </w:smartTag>
      <w:r w:rsidRPr="00AA76AF">
        <w:rPr>
          <w:rFonts w:ascii="Arial" w:hAnsi="Arial" w:cs="Arial"/>
          <w:sz w:val="22"/>
          <w:szCs w:val="22"/>
        </w:rPr>
        <w:t xml:space="preserve"> </w:t>
      </w:r>
    </w:p>
    <w:p w:rsidR="00E41C3F" w:rsidRPr="00AA76AF" w:rsidRDefault="00E41C3F" w:rsidP="00E41C3F">
      <w:pPr>
        <w:ind w:left="1440"/>
        <w:rPr>
          <w:rFonts w:ascii="Arial" w:hAnsi="Arial" w:cs="Arial"/>
          <w:sz w:val="22"/>
          <w:szCs w:val="22"/>
        </w:rPr>
      </w:pPr>
      <w:smartTag w:uri="urn:schemas-microsoft-com:office:smarttags" w:element="City">
        <w:smartTag w:uri="urn:schemas-microsoft-com:office:smarttags" w:element="place">
          <w:r w:rsidRPr="00AA76AF">
            <w:rPr>
              <w:rFonts w:ascii="Arial" w:hAnsi="Arial" w:cs="Arial"/>
              <w:sz w:val="22"/>
              <w:szCs w:val="22"/>
            </w:rPr>
            <w:t>London</w:t>
          </w:r>
        </w:smartTag>
      </w:smartTag>
    </w:p>
    <w:p w:rsidR="00E41C3F" w:rsidRPr="00AA76AF" w:rsidRDefault="00E41C3F" w:rsidP="00E41C3F">
      <w:pPr>
        <w:ind w:left="1440"/>
        <w:rPr>
          <w:rFonts w:ascii="Arial" w:hAnsi="Arial" w:cs="Arial"/>
          <w:sz w:val="22"/>
          <w:szCs w:val="22"/>
        </w:rPr>
      </w:pPr>
      <w:r w:rsidRPr="00AA76AF">
        <w:rPr>
          <w:rFonts w:ascii="Arial" w:hAnsi="Arial" w:cs="Arial"/>
          <w:sz w:val="22"/>
          <w:szCs w:val="22"/>
        </w:rPr>
        <w:t xml:space="preserve">EC1N 7RJ </w:t>
      </w:r>
    </w:p>
    <w:p w:rsidR="00E41C3F" w:rsidRPr="00AA76AF" w:rsidRDefault="00E41C3F" w:rsidP="00E41C3F">
      <w:pPr>
        <w:ind w:left="1440"/>
        <w:rPr>
          <w:rFonts w:ascii="Arial" w:hAnsi="Arial" w:cs="Arial"/>
          <w:sz w:val="22"/>
          <w:szCs w:val="22"/>
        </w:rPr>
      </w:pPr>
      <w:r w:rsidRPr="00AA76AF">
        <w:rPr>
          <w:rFonts w:ascii="Arial" w:hAnsi="Arial" w:cs="Arial"/>
          <w:sz w:val="22"/>
          <w:szCs w:val="22"/>
        </w:rPr>
        <w:t>Telephone number 0207 404 6609.</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How will the matter be progressed?</w:t>
      </w:r>
    </w:p>
    <w:p w:rsidR="00E41C3F" w:rsidRPr="00AA76AF" w:rsidRDefault="00E41C3F" w:rsidP="00E41C3F">
      <w:pPr>
        <w:rPr>
          <w:rFonts w:ascii="Arial" w:hAnsi="Arial" w:cs="Arial"/>
          <w:sz w:val="22"/>
          <w:szCs w:val="22"/>
        </w:rPr>
      </w:pPr>
      <w:r w:rsidRPr="00AA76AF">
        <w:rPr>
          <w:rFonts w:ascii="Arial" w:hAnsi="Arial" w:cs="Arial"/>
          <w:sz w:val="22"/>
          <w:szCs w:val="22"/>
        </w:rPr>
        <w:t>The individual(s) in receipt of the information or allegation (the investigating officer(s)) will carry out a preliminary investigation. This will seek to establish the facts of the matter and assess whether the concern has foundation and can be resolved internally. The initial assessment may identify the need to involve third parties to provide further information, advice or assistance, for example involvement of other members of school staff, legal or personnel advisors, the police, the D</w:t>
      </w:r>
      <w:r w:rsidR="00A977B2">
        <w:rPr>
          <w:rFonts w:ascii="Arial" w:hAnsi="Arial" w:cs="Arial"/>
          <w:sz w:val="22"/>
          <w:szCs w:val="22"/>
        </w:rPr>
        <w:t>fE</w:t>
      </w:r>
      <w:r w:rsidRPr="00AA76AF">
        <w:rPr>
          <w:rFonts w:ascii="Arial" w:hAnsi="Arial" w:cs="Arial"/>
          <w:sz w:val="22"/>
          <w:szCs w:val="22"/>
        </w:rPr>
        <w:t>,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Records will be kept of work undertaken and actions taken throughout the investigation. The investigating officer(s), possibly in conjunction with the governing body, will consider how best to report the findings and what corrective action needs to be taken. This may include some form of disciplinary action or third party referral such as the police.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w:t>
      </w:r>
      <w:r w:rsidRPr="00AA76AF">
        <w:rPr>
          <w:rFonts w:ascii="Arial" w:hAnsi="Arial" w:cs="Arial"/>
          <w:i/>
          <w:sz w:val="22"/>
          <w:szCs w:val="22"/>
        </w:rPr>
        <w:t xml:space="preserve">whistleblower </w:t>
      </w:r>
      <w:r w:rsidRPr="00AA76AF">
        <w:rPr>
          <w:rFonts w:ascii="Arial" w:hAnsi="Arial" w:cs="Arial"/>
          <w:sz w:val="22"/>
          <w:szCs w:val="22"/>
        </w:rPr>
        <w:t>will be informed of the results of the investigation and the action taken to address the matter. Depending on the nature of the concern or allegation and whether or not it has been substantiated, the matter will be reported to the governing body and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If the</w:t>
      </w:r>
      <w:r w:rsidRPr="00AA76AF">
        <w:rPr>
          <w:rFonts w:ascii="Arial" w:hAnsi="Arial" w:cs="Arial"/>
          <w:i/>
          <w:sz w:val="22"/>
          <w:szCs w:val="22"/>
        </w:rPr>
        <w:t xml:space="preserve"> whistleblower</w:t>
      </w:r>
      <w:r w:rsidRPr="00AA76AF">
        <w:rPr>
          <w:rFonts w:ascii="Arial" w:hAnsi="Arial" w:cs="Arial"/>
          <w:sz w:val="22"/>
          <w:szCs w:val="22"/>
        </w:rPr>
        <w:t xml:space="preserve"> is dissatisfied with the conduct of the investigation or resolution of the matter or has genuine concerns that the matter has not been handled appropriately, the concerns should be raised with the investigating officer(s), the governing body and/or directed to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i/>
          <w:sz w:val="22"/>
          <w:szCs w:val="22"/>
        </w:rPr>
      </w:pPr>
      <w:r w:rsidRPr="00AA76AF">
        <w:rPr>
          <w:rFonts w:ascii="Arial" w:hAnsi="Arial" w:cs="Arial"/>
          <w:b/>
          <w:i/>
          <w:sz w:val="22"/>
          <w:szCs w:val="22"/>
        </w:rPr>
        <w:t>Respecting confidentiality</w:t>
      </w:r>
    </w:p>
    <w:p w:rsidR="00E41C3F" w:rsidRPr="00AA76AF" w:rsidRDefault="00E41C3F" w:rsidP="00E41C3F">
      <w:pPr>
        <w:rPr>
          <w:rFonts w:ascii="Arial" w:hAnsi="Arial" w:cs="Arial"/>
          <w:sz w:val="22"/>
          <w:szCs w:val="22"/>
        </w:rPr>
      </w:pPr>
      <w:r w:rsidRPr="00AA76AF">
        <w:rPr>
          <w:rFonts w:ascii="Arial" w:hAnsi="Arial" w:cs="Arial"/>
          <w:sz w:val="22"/>
          <w:szCs w:val="22"/>
        </w:rPr>
        <w:t xml:space="preserve">Wherever possible </w:t>
      </w:r>
      <w:r w:rsidR="00911D27">
        <w:rPr>
          <w:rFonts w:ascii="Arial" w:hAnsi="Arial" w:cs="Arial"/>
          <w:sz w:val="22"/>
          <w:szCs w:val="22"/>
        </w:rPr>
        <w:t>the Federation</w:t>
      </w:r>
      <w:r w:rsidRPr="00AA76AF">
        <w:rPr>
          <w:rFonts w:ascii="Arial" w:hAnsi="Arial" w:cs="Arial"/>
          <w:sz w:val="22"/>
          <w:szCs w:val="22"/>
        </w:rPr>
        <w:t xml:space="preserve"> seeks to respect the confidentiality and anonymity of the </w:t>
      </w:r>
      <w:r w:rsidRPr="00AA76AF">
        <w:rPr>
          <w:rFonts w:ascii="Arial" w:hAnsi="Arial" w:cs="Arial"/>
          <w:i/>
          <w:sz w:val="22"/>
          <w:szCs w:val="22"/>
        </w:rPr>
        <w:t xml:space="preserve">whistleblower </w:t>
      </w:r>
      <w:r w:rsidRPr="00AA76AF">
        <w:rPr>
          <w:rFonts w:ascii="Arial" w:hAnsi="Arial" w:cs="Arial"/>
          <w:sz w:val="22"/>
          <w:szCs w:val="22"/>
        </w:rPr>
        <w:t>and will as far as possible p</w:t>
      </w:r>
      <w:r w:rsidR="00911D27">
        <w:rPr>
          <w:rFonts w:ascii="Arial" w:hAnsi="Arial" w:cs="Arial"/>
          <w:sz w:val="22"/>
          <w:szCs w:val="22"/>
        </w:rPr>
        <w:t xml:space="preserve">rotect him/her from reprisals. </w:t>
      </w:r>
      <w:r w:rsidRPr="00AA76AF">
        <w:rPr>
          <w:rFonts w:ascii="Arial" w:hAnsi="Arial" w:cs="Arial"/>
          <w:sz w:val="22"/>
          <w:szCs w:val="22"/>
        </w:rPr>
        <w:t xml:space="preserve">The School will not tolerate any attempt to victimise the </w:t>
      </w:r>
      <w:r w:rsidRPr="00AA76AF">
        <w:rPr>
          <w:rFonts w:ascii="Arial" w:hAnsi="Arial" w:cs="Arial"/>
          <w:i/>
          <w:sz w:val="22"/>
          <w:szCs w:val="22"/>
        </w:rPr>
        <w:t xml:space="preserve">whistleblower </w:t>
      </w:r>
      <w:r w:rsidRPr="00AA76AF">
        <w:rPr>
          <w:rFonts w:ascii="Arial" w:hAnsi="Arial" w:cs="Arial"/>
          <w:sz w:val="22"/>
          <w:szCs w:val="22"/>
        </w:rPr>
        <w:t>or attempts to prevent concerns being raised and will consider any necessary disciplinary or corrective action appropriate to the circumstances.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Raising unfounded malicious concerns</w:t>
      </w:r>
    </w:p>
    <w:p w:rsidR="00E41C3F" w:rsidRPr="00AA76AF" w:rsidRDefault="00E41C3F" w:rsidP="00E41C3F">
      <w:pPr>
        <w:rPr>
          <w:rFonts w:ascii="Arial" w:hAnsi="Arial" w:cs="Arial"/>
          <w:sz w:val="22"/>
          <w:szCs w:val="22"/>
        </w:rPr>
      </w:pPr>
      <w:r w:rsidRPr="00AA76AF">
        <w:rPr>
          <w:rFonts w:ascii="Arial" w:hAnsi="Arial" w:cs="Arial"/>
          <w:sz w:val="22"/>
          <w:szCs w:val="22"/>
        </w:rPr>
        <w:lastRenderedPageBreak/>
        <w:t>Individuals are encouraged to come forward in good faith with genuine concerns with the knowledge they will be taken seriously. If individuals raise malicious unfounded concerns</w:t>
      </w:r>
      <w:r w:rsidR="00401A12">
        <w:rPr>
          <w:rFonts w:ascii="Arial" w:hAnsi="Arial" w:cs="Arial"/>
          <w:sz w:val="22"/>
          <w:szCs w:val="22"/>
        </w:rPr>
        <w:t>,</w:t>
      </w:r>
      <w:r w:rsidRPr="00AA76AF">
        <w:rPr>
          <w:rFonts w:ascii="Arial" w:hAnsi="Arial" w:cs="Arial"/>
          <w:sz w:val="22"/>
          <w:szCs w:val="22"/>
        </w:rPr>
        <w:t xml:space="preserve"> or attempt to make mischief, this will also be taken seriously and may constitute a disciplinary offence or require some other form of penalty appropriate to the circumstances.</w:t>
      </w:r>
    </w:p>
    <w:p w:rsidR="00E41C3F" w:rsidRPr="00AA76AF" w:rsidRDefault="00E41C3F" w:rsidP="00E41C3F">
      <w:pPr>
        <w:rPr>
          <w:rFonts w:ascii="Arial" w:hAnsi="Arial" w:cs="Arial"/>
          <w:b/>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Conclusion</w:t>
      </w:r>
    </w:p>
    <w:p w:rsidR="00401A12" w:rsidRPr="00401A12" w:rsidRDefault="00E41C3F" w:rsidP="00401A12">
      <w:pPr>
        <w:rPr>
          <w:rFonts w:ascii="Arial" w:hAnsi="Arial" w:cs="Arial"/>
          <w:sz w:val="22"/>
          <w:szCs w:val="22"/>
        </w:rPr>
      </w:pPr>
      <w:r w:rsidRPr="00AA76AF">
        <w:rPr>
          <w:rFonts w:ascii="Arial" w:hAnsi="Arial" w:cs="Arial"/>
          <w:sz w:val="22"/>
          <w:szCs w:val="22"/>
        </w:rPr>
        <w:t xml:space="preserve">Existing good </w:t>
      </w:r>
      <w:r w:rsidRPr="00401A12">
        <w:rPr>
          <w:rFonts w:ascii="Arial" w:hAnsi="Arial" w:cs="Arial"/>
          <w:sz w:val="22"/>
          <w:szCs w:val="22"/>
        </w:rPr>
        <w:t xml:space="preserve">practice within </w:t>
      </w:r>
      <w:r w:rsidR="00401A12" w:rsidRPr="00401A12">
        <w:rPr>
          <w:rFonts w:ascii="Arial" w:hAnsi="Arial" w:cs="Arial"/>
          <w:sz w:val="22"/>
          <w:szCs w:val="22"/>
        </w:rPr>
        <w:t xml:space="preserve">St. John’s &amp; St Paul’s Whitechapel CE Primary Schools, </w:t>
      </w:r>
    </w:p>
    <w:p w:rsidR="00E41C3F" w:rsidRPr="00AA76AF" w:rsidRDefault="00E41C3F" w:rsidP="00401A12">
      <w:pPr>
        <w:rPr>
          <w:rFonts w:ascii="Arial" w:hAnsi="Arial" w:cs="Arial"/>
          <w:sz w:val="22"/>
          <w:szCs w:val="22"/>
        </w:rPr>
      </w:pPr>
      <w:r w:rsidRPr="00401A12">
        <w:rPr>
          <w:rFonts w:ascii="Arial" w:hAnsi="Arial" w:cs="Arial"/>
          <w:sz w:val="22"/>
          <w:szCs w:val="22"/>
        </w:rPr>
        <w:t xml:space="preserve">in terms of systems of internal control </w:t>
      </w:r>
      <w:r w:rsidR="00401A12">
        <w:rPr>
          <w:rFonts w:ascii="Arial" w:hAnsi="Arial" w:cs="Arial"/>
          <w:sz w:val="22"/>
          <w:szCs w:val="22"/>
        </w:rPr>
        <w:t>(</w:t>
      </w:r>
      <w:r w:rsidRPr="00401A12">
        <w:rPr>
          <w:rFonts w:ascii="Arial" w:hAnsi="Arial" w:cs="Arial"/>
          <w:sz w:val="22"/>
          <w:szCs w:val="22"/>
        </w:rPr>
        <w:t>both financial and non-financial</w:t>
      </w:r>
      <w:r w:rsidR="00401A12">
        <w:rPr>
          <w:rFonts w:ascii="Arial" w:hAnsi="Arial" w:cs="Arial"/>
          <w:sz w:val="22"/>
          <w:szCs w:val="22"/>
        </w:rPr>
        <w:t>)</w:t>
      </w:r>
      <w:r w:rsidRPr="00401A12">
        <w:rPr>
          <w:rFonts w:ascii="Arial" w:hAnsi="Arial" w:cs="Arial"/>
          <w:sz w:val="22"/>
          <w:szCs w:val="22"/>
        </w:rPr>
        <w:t xml:space="preserve"> and the external regulatory environment</w:t>
      </w:r>
      <w:r w:rsidRPr="00AA76AF">
        <w:rPr>
          <w:rFonts w:ascii="Arial" w:hAnsi="Arial" w:cs="Arial"/>
          <w:sz w:val="22"/>
          <w:szCs w:val="22"/>
        </w:rPr>
        <w:t xml:space="preserve"> in which the school operates</w:t>
      </w:r>
      <w:r w:rsidR="00401A12">
        <w:rPr>
          <w:rFonts w:ascii="Arial" w:hAnsi="Arial" w:cs="Arial"/>
          <w:sz w:val="22"/>
          <w:szCs w:val="22"/>
        </w:rPr>
        <w:t>,</w:t>
      </w:r>
      <w:r w:rsidRPr="00AA76AF">
        <w:rPr>
          <w:rFonts w:ascii="Arial" w:hAnsi="Arial" w:cs="Arial"/>
          <w:sz w:val="22"/>
          <w:szCs w:val="22"/>
        </w:rPr>
        <w:t xml:space="preserve"> ensure that cases of suspected fraud or impropriety rarely occur. This whistle blowing policy is provided as a reference document to establish a framework within which issues can be raised confidentially internally and if necessary outside the management structure of the school. This document is a public commitment that concerns are taken seriously and will be act</w:t>
      </w:r>
      <w:r w:rsidR="00A977B2">
        <w:rPr>
          <w:rFonts w:ascii="Arial" w:hAnsi="Arial" w:cs="Arial"/>
          <w:sz w:val="22"/>
          <w:szCs w:val="22"/>
        </w:rPr>
        <w:t>ed upon</w:t>
      </w:r>
      <w:r w:rsidRPr="00AA76AF">
        <w:rPr>
          <w:rFonts w:ascii="Arial" w:hAnsi="Arial" w:cs="Arial"/>
          <w:sz w:val="22"/>
          <w:szCs w:val="22"/>
        </w:rPr>
        <w:t>.</w:t>
      </w:r>
    </w:p>
    <w:p w:rsidR="00E41C3F" w:rsidRDefault="00E41C3F" w:rsidP="00E41C3F">
      <w:pPr>
        <w:rPr>
          <w:rFonts w:ascii="Arial" w:hAnsi="Arial" w:cs="Arial"/>
          <w:sz w:val="22"/>
          <w:szCs w:val="22"/>
        </w:rPr>
      </w:pPr>
    </w:p>
    <w:p w:rsidR="003E39A1" w:rsidRDefault="003E39A1" w:rsidP="00E41C3F">
      <w:pPr>
        <w:rPr>
          <w:rFonts w:ascii="Arial" w:hAnsi="Arial" w:cs="Arial"/>
          <w:sz w:val="22"/>
          <w:szCs w:val="22"/>
        </w:rPr>
      </w:pPr>
    </w:p>
    <w:tbl>
      <w:tblPr>
        <w:tblpPr w:leftFromText="180" w:rightFromText="180" w:vertAnchor="page" w:horzAnchor="margin" w:tblpY="7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File name</w:t>
            </w:r>
          </w:p>
        </w:tc>
        <w:tc>
          <w:tcPr>
            <w:tcW w:w="4035" w:type="dxa"/>
            <w:vAlign w:val="center"/>
          </w:tcPr>
          <w:p w:rsidR="003E39A1" w:rsidRPr="000D3749" w:rsidRDefault="00401A12" w:rsidP="003E39A1">
            <w:pPr>
              <w:widowControl w:val="0"/>
              <w:autoSpaceDE w:val="0"/>
              <w:autoSpaceDN w:val="0"/>
              <w:adjustRightInd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sidR="002C7B01">
              <w:rPr>
                <w:rFonts w:ascii="Arial" w:hAnsi="Arial" w:cs="Arial"/>
                <w:noProof/>
                <w:sz w:val="22"/>
                <w:szCs w:val="22"/>
              </w:rPr>
              <w:t>Federation Whistleblowing Policy 2021</w:t>
            </w:r>
            <w:r>
              <w:rPr>
                <w:rFonts w:ascii="Arial" w:hAnsi="Arial" w:cs="Arial"/>
                <w:sz w:val="22"/>
                <w:szCs w:val="22"/>
              </w:rPr>
              <w:fldChar w:fldCharType="end"/>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of latest revision</w:t>
            </w:r>
          </w:p>
        </w:tc>
        <w:tc>
          <w:tcPr>
            <w:tcW w:w="4035" w:type="dxa"/>
            <w:vAlign w:val="center"/>
          </w:tcPr>
          <w:p w:rsidR="003E39A1" w:rsidRPr="000D3749" w:rsidRDefault="00CA4E42" w:rsidP="003E39A1">
            <w:pPr>
              <w:widowControl w:val="0"/>
              <w:autoSpaceDE w:val="0"/>
              <w:autoSpaceDN w:val="0"/>
              <w:adjustRightInd w:val="0"/>
              <w:rPr>
                <w:rFonts w:ascii="Arial" w:hAnsi="Arial" w:cs="Arial"/>
                <w:sz w:val="22"/>
                <w:szCs w:val="22"/>
              </w:rPr>
            </w:pPr>
            <w:r>
              <w:rPr>
                <w:rFonts w:ascii="Arial" w:hAnsi="Arial" w:cs="Arial"/>
                <w:sz w:val="22"/>
                <w:szCs w:val="22"/>
              </w:rPr>
              <w:t>Octo</w:t>
            </w:r>
            <w:r w:rsidR="00401A12">
              <w:rPr>
                <w:rFonts w:ascii="Arial" w:hAnsi="Arial" w:cs="Arial"/>
                <w:sz w:val="22"/>
                <w:szCs w:val="22"/>
              </w:rPr>
              <w:t>ber 20</w:t>
            </w:r>
            <w:r>
              <w:rPr>
                <w:rFonts w:ascii="Arial" w:hAnsi="Arial" w:cs="Arial"/>
                <w:sz w:val="22"/>
                <w:szCs w:val="22"/>
              </w:rPr>
              <w:t>21</w:t>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Ratified by Governors</w:t>
            </w:r>
          </w:p>
        </w:tc>
        <w:tc>
          <w:tcPr>
            <w:tcW w:w="4035" w:type="dxa"/>
            <w:vAlign w:val="center"/>
          </w:tcPr>
          <w:p w:rsidR="003E39A1" w:rsidRPr="000D3749" w:rsidRDefault="00CA4E42" w:rsidP="003E39A1">
            <w:pPr>
              <w:widowControl w:val="0"/>
              <w:autoSpaceDE w:val="0"/>
              <w:autoSpaceDN w:val="0"/>
              <w:adjustRightInd w:val="0"/>
              <w:rPr>
                <w:rFonts w:ascii="Arial" w:hAnsi="Arial" w:cs="Arial"/>
                <w:sz w:val="22"/>
                <w:szCs w:val="22"/>
              </w:rPr>
            </w:pPr>
            <w:r>
              <w:rPr>
                <w:rFonts w:ascii="Arial" w:hAnsi="Arial" w:cs="Arial"/>
                <w:sz w:val="22"/>
                <w:szCs w:val="22"/>
              </w:rPr>
              <w:t>October 2021</w:t>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of Review</w:t>
            </w:r>
          </w:p>
        </w:tc>
        <w:tc>
          <w:tcPr>
            <w:tcW w:w="4035" w:type="dxa"/>
            <w:vAlign w:val="center"/>
          </w:tcPr>
          <w:p w:rsidR="003E39A1" w:rsidRPr="000D3749" w:rsidRDefault="000D3749" w:rsidP="003E39A1">
            <w:pPr>
              <w:widowControl w:val="0"/>
              <w:autoSpaceDE w:val="0"/>
              <w:autoSpaceDN w:val="0"/>
              <w:adjustRightInd w:val="0"/>
              <w:rPr>
                <w:rFonts w:ascii="Arial" w:hAnsi="Arial" w:cs="Arial"/>
                <w:sz w:val="22"/>
                <w:szCs w:val="22"/>
              </w:rPr>
            </w:pPr>
            <w:r>
              <w:rPr>
                <w:rFonts w:ascii="Arial" w:hAnsi="Arial" w:cs="Arial"/>
                <w:sz w:val="22"/>
                <w:szCs w:val="22"/>
              </w:rPr>
              <w:t>Autumn 20</w:t>
            </w:r>
            <w:r w:rsidR="00401A12">
              <w:rPr>
                <w:rFonts w:ascii="Arial" w:hAnsi="Arial" w:cs="Arial"/>
                <w:sz w:val="22"/>
                <w:szCs w:val="22"/>
              </w:rPr>
              <w:t>21</w:t>
            </w:r>
          </w:p>
        </w:tc>
      </w:tr>
    </w:tbl>
    <w:p w:rsidR="003E39A1" w:rsidRDefault="003E39A1"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sectPr w:rsidR="002F2210" w:rsidSect="001E0309">
      <w:headerReference w:type="default" r:id="rId10"/>
      <w:footerReference w:type="default" r:id="rId11"/>
      <w:headerReference w:type="first" r:id="rId12"/>
      <w:pgSz w:w="11907" w:h="16840" w:code="9"/>
      <w:pgMar w:top="1134" w:right="1191" w:bottom="89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25" w:rsidRDefault="00CD6425" w:rsidP="00961FB8">
      <w:r>
        <w:separator/>
      </w:r>
    </w:p>
  </w:endnote>
  <w:endnote w:type="continuationSeparator" w:id="0">
    <w:p w:rsidR="00CD6425" w:rsidRDefault="00CD6425" w:rsidP="0096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FB8" w:rsidRPr="00961FB8" w:rsidRDefault="00961FB8">
    <w:pPr>
      <w:pStyle w:val="Footer"/>
      <w:jc w:val="right"/>
      <w:rPr>
        <w:rFonts w:ascii="Arial" w:hAnsi="Arial" w:cs="Arial"/>
      </w:rPr>
    </w:pPr>
    <w:r w:rsidRPr="00961FB8">
      <w:rPr>
        <w:rFonts w:ascii="Arial" w:hAnsi="Arial" w:cs="Arial"/>
      </w:rPr>
      <w:fldChar w:fldCharType="begin"/>
    </w:r>
    <w:r w:rsidRPr="00961FB8">
      <w:rPr>
        <w:rFonts w:ascii="Arial" w:hAnsi="Arial" w:cs="Arial"/>
      </w:rPr>
      <w:instrText xml:space="preserve"> PAGE   \* MERGEFORMAT </w:instrText>
    </w:r>
    <w:r w:rsidRPr="00961FB8">
      <w:rPr>
        <w:rFonts w:ascii="Arial" w:hAnsi="Arial" w:cs="Arial"/>
      </w:rPr>
      <w:fldChar w:fldCharType="separate"/>
    </w:r>
    <w:r w:rsidR="002D1B43">
      <w:rPr>
        <w:rFonts w:ascii="Arial" w:hAnsi="Arial" w:cs="Arial"/>
        <w:noProof/>
      </w:rPr>
      <w:t>2</w:t>
    </w:r>
    <w:r w:rsidRPr="00961FB8">
      <w:rPr>
        <w:rFonts w:ascii="Arial" w:hAnsi="Arial" w:cs="Arial"/>
        <w:noProof/>
      </w:rPr>
      <w:fldChar w:fldCharType="end"/>
    </w:r>
  </w:p>
  <w:p w:rsidR="00961FB8" w:rsidRDefault="0096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25" w:rsidRDefault="00CD6425" w:rsidP="00961FB8">
      <w:r>
        <w:separator/>
      </w:r>
    </w:p>
  </w:footnote>
  <w:footnote w:type="continuationSeparator" w:id="0">
    <w:p w:rsidR="00CD6425" w:rsidRDefault="00CD6425" w:rsidP="0096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27" w:rsidRPr="00911D27" w:rsidRDefault="00911D27" w:rsidP="00911D27">
    <w:pPr>
      <w:jc w:val="center"/>
      <w:rPr>
        <w:rFonts w:ascii="Arial" w:hAnsi="Arial" w:cs="Arial"/>
      </w:rPr>
    </w:pPr>
    <w:r w:rsidRPr="00911D27">
      <w:rPr>
        <w:rFonts w:ascii="Arial" w:hAnsi="Arial" w:cs="Arial"/>
      </w:rPr>
      <w:t>The Federation of St. John’s &amp; St Paul’s Whitechapel CE Primary Schools</w:t>
    </w:r>
  </w:p>
  <w:p w:rsidR="00A3744B" w:rsidRPr="00911D27" w:rsidRDefault="00911D27" w:rsidP="00911D27">
    <w:pPr>
      <w:pStyle w:val="Header"/>
      <w:jc w:val="center"/>
    </w:pPr>
    <w:r w:rsidRPr="00911D27">
      <w:rPr>
        <w:rFonts w:ascii="Arial" w:hAnsi="Arial" w:cs="Arial"/>
      </w:rPr>
      <w:t>WHISTLEBLOWING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671" w:rsidRDefault="000D1671" w:rsidP="001E0309">
    <w:pPr>
      <w:jc w:val="center"/>
      <w:rPr>
        <w:rFonts w:ascii="Arial" w:hAnsi="Arial" w:cs="Arial"/>
        <w:b/>
        <w:sz w:val="24"/>
        <w:szCs w:val="24"/>
      </w:rPr>
    </w:pPr>
    <w:r>
      <w:rPr>
        <w:rFonts w:ascii="Arial" w:hAnsi="Arial" w:cs="Arial"/>
        <w:b/>
        <w:sz w:val="24"/>
        <w:szCs w:val="24"/>
      </w:rPr>
      <w:t xml:space="preserve">The Federation of </w:t>
    </w:r>
  </w:p>
  <w:p w:rsidR="001E0309" w:rsidRPr="00AA76AF" w:rsidRDefault="001E0309" w:rsidP="001E0309">
    <w:pPr>
      <w:jc w:val="center"/>
      <w:rPr>
        <w:rFonts w:ascii="Arial" w:hAnsi="Arial" w:cs="Arial"/>
        <w:b/>
        <w:sz w:val="24"/>
        <w:szCs w:val="24"/>
      </w:rPr>
    </w:pPr>
    <w:r>
      <w:rPr>
        <w:rFonts w:ascii="Arial" w:hAnsi="Arial" w:cs="Arial"/>
        <w:b/>
        <w:sz w:val="24"/>
        <w:szCs w:val="24"/>
      </w:rPr>
      <w:t xml:space="preserve">St. John’s </w:t>
    </w:r>
    <w:r w:rsidR="000D1671">
      <w:rPr>
        <w:rFonts w:ascii="Arial" w:hAnsi="Arial" w:cs="Arial"/>
        <w:b/>
        <w:sz w:val="24"/>
        <w:szCs w:val="24"/>
      </w:rPr>
      <w:t xml:space="preserve">&amp; St Paul’s Whitechapel </w:t>
    </w:r>
    <w:r>
      <w:rPr>
        <w:rFonts w:ascii="Arial" w:hAnsi="Arial" w:cs="Arial"/>
        <w:b/>
        <w:sz w:val="24"/>
        <w:szCs w:val="24"/>
      </w:rPr>
      <w:t>CE Primary School</w:t>
    </w:r>
    <w:r w:rsidR="000D1671">
      <w:rPr>
        <w:rFonts w:ascii="Arial" w:hAnsi="Arial" w:cs="Arial"/>
        <w:b/>
        <w:sz w:val="24"/>
        <w:szCs w:val="24"/>
      </w:rPr>
      <w:t>s</w:t>
    </w:r>
  </w:p>
  <w:p w:rsidR="001E0309" w:rsidRPr="001E0309" w:rsidRDefault="001E0309" w:rsidP="001E0309">
    <w:pPr>
      <w:jc w:val="center"/>
      <w:rPr>
        <w:rFonts w:ascii="Arial" w:hAnsi="Arial" w:cs="Arial"/>
        <w:b/>
        <w:sz w:val="28"/>
        <w:szCs w:val="28"/>
      </w:rPr>
    </w:pPr>
    <w:r w:rsidRPr="00AA76AF">
      <w:rPr>
        <w:rFonts w:ascii="Arial" w:hAnsi="Arial" w:cs="Arial"/>
        <w:b/>
        <w:sz w:val="28"/>
        <w:szCs w:val="28"/>
      </w:rPr>
      <w:t>WHISTLEBLOWING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06720A"/>
    <w:lvl w:ilvl="0">
      <w:numFmt w:val="decimal"/>
      <w:lvlText w:val="*"/>
      <w:lvlJc w:val="left"/>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3F"/>
    <w:rsid w:val="00030E40"/>
    <w:rsid w:val="00055C60"/>
    <w:rsid w:val="00057505"/>
    <w:rsid w:val="00091303"/>
    <w:rsid w:val="000D1671"/>
    <w:rsid w:val="000D3749"/>
    <w:rsid w:val="000D7FCB"/>
    <w:rsid w:val="000E65B9"/>
    <w:rsid w:val="00111419"/>
    <w:rsid w:val="001B231E"/>
    <w:rsid w:val="001E0309"/>
    <w:rsid w:val="002331DB"/>
    <w:rsid w:val="002C7B01"/>
    <w:rsid w:val="002D1B43"/>
    <w:rsid w:val="002F2210"/>
    <w:rsid w:val="003C0404"/>
    <w:rsid w:val="003C70F4"/>
    <w:rsid w:val="003D5B32"/>
    <w:rsid w:val="003E39A1"/>
    <w:rsid w:val="00401A12"/>
    <w:rsid w:val="00423346"/>
    <w:rsid w:val="00471093"/>
    <w:rsid w:val="0052635E"/>
    <w:rsid w:val="005C6C79"/>
    <w:rsid w:val="00631A8D"/>
    <w:rsid w:val="0084328C"/>
    <w:rsid w:val="008E51EB"/>
    <w:rsid w:val="008E7C53"/>
    <w:rsid w:val="00911D27"/>
    <w:rsid w:val="00917BE2"/>
    <w:rsid w:val="00961FB8"/>
    <w:rsid w:val="0096569D"/>
    <w:rsid w:val="00A34DEF"/>
    <w:rsid w:val="00A3744B"/>
    <w:rsid w:val="00A57ACA"/>
    <w:rsid w:val="00A977B2"/>
    <w:rsid w:val="00AA76AF"/>
    <w:rsid w:val="00AF0CC1"/>
    <w:rsid w:val="00B15696"/>
    <w:rsid w:val="00B25561"/>
    <w:rsid w:val="00CA34E3"/>
    <w:rsid w:val="00CA4E42"/>
    <w:rsid w:val="00CB5255"/>
    <w:rsid w:val="00CD199F"/>
    <w:rsid w:val="00CD6425"/>
    <w:rsid w:val="00DE4B71"/>
    <w:rsid w:val="00E13B09"/>
    <w:rsid w:val="00E41C3F"/>
    <w:rsid w:val="00E97DA5"/>
    <w:rsid w:val="00FC2442"/>
    <w:rsid w:val="00FE3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52B061AA-EF1C-4587-BAC9-8A23C91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C3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1C3F"/>
    <w:rPr>
      <w:color w:val="0000FF"/>
      <w:u w:val="single"/>
    </w:rPr>
  </w:style>
  <w:style w:type="paragraph" w:styleId="Header">
    <w:name w:val="header"/>
    <w:basedOn w:val="Normal"/>
    <w:link w:val="HeaderChar"/>
    <w:uiPriority w:val="99"/>
    <w:rsid w:val="00961FB8"/>
    <w:pPr>
      <w:tabs>
        <w:tab w:val="center" w:pos="4513"/>
        <w:tab w:val="right" w:pos="9026"/>
      </w:tabs>
    </w:pPr>
  </w:style>
  <w:style w:type="character" w:customStyle="1" w:styleId="HeaderChar">
    <w:name w:val="Header Char"/>
    <w:link w:val="Header"/>
    <w:uiPriority w:val="99"/>
    <w:rsid w:val="00961FB8"/>
    <w:rPr>
      <w:lang w:eastAsia="en-US"/>
    </w:rPr>
  </w:style>
  <w:style w:type="paragraph" w:styleId="Footer">
    <w:name w:val="footer"/>
    <w:basedOn w:val="Normal"/>
    <w:link w:val="FooterChar"/>
    <w:uiPriority w:val="99"/>
    <w:rsid w:val="00961FB8"/>
    <w:pPr>
      <w:tabs>
        <w:tab w:val="center" w:pos="4513"/>
        <w:tab w:val="right" w:pos="9026"/>
      </w:tabs>
    </w:pPr>
  </w:style>
  <w:style w:type="character" w:customStyle="1" w:styleId="FooterChar">
    <w:name w:val="Footer Char"/>
    <w:link w:val="Footer"/>
    <w:uiPriority w:val="99"/>
    <w:rsid w:val="00961FB8"/>
    <w:rPr>
      <w:lang w:eastAsia="en-US"/>
    </w:rPr>
  </w:style>
  <w:style w:type="paragraph" w:styleId="BalloonText">
    <w:name w:val="Balloon Text"/>
    <w:basedOn w:val="Normal"/>
    <w:link w:val="BalloonTextChar"/>
    <w:rsid w:val="00A3744B"/>
    <w:rPr>
      <w:rFonts w:ascii="Tahoma" w:hAnsi="Tahoma" w:cs="Tahoma"/>
      <w:sz w:val="16"/>
      <w:szCs w:val="16"/>
    </w:rPr>
  </w:style>
  <w:style w:type="character" w:customStyle="1" w:styleId="BalloonTextChar">
    <w:name w:val="Balloon Text Char"/>
    <w:link w:val="BalloonText"/>
    <w:rsid w:val="00A3744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in.precey@canterbury.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ennett8.211@lgflmail.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les.smith@cultu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vt:lpstr>
    </vt:vector>
  </TitlesOfParts>
  <Company>St Pauls C of E Primary School</Company>
  <LinksUpToDate>false</LinksUpToDate>
  <CharactersWithSpaces>7810</CharactersWithSpaces>
  <SharedDoc>false</SharedDoc>
  <HLinks>
    <vt:vector size="18" baseType="variant">
      <vt:variant>
        <vt:i4>6881367</vt:i4>
      </vt:variant>
      <vt:variant>
        <vt:i4>6</vt:i4>
      </vt:variant>
      <vt:variant>
        <vt:i4>0</vt:i4>
      </vt:variant>
      <vt:variant>
        <vt:i4>5</vt:i4>
      </vt:variant>
      <vt:variant>
        <vt:lpwstr>mailto:thawthorn@talk21.com</vt:lpwstr>
      </vt:variant>
      <vt:variant>
        <vt:lpwstr/>
      </vt:variant>
      <vt:variant>
        <vt:i4>7077958</vt:i4>
      </vt:variant>
      <vt:variant>
        <vt:i4>3</vt:i4>
      </vt:variant>
      <vt:variant>
        <vt:i4>0</vt:i4>
      </vt:variant>
      <vt:variant>
        <vt:i4>5</vt:i4>
      </vt:variant>
      <vt:variant>
        <vt:lpwstr>mailto:lynn.hargreaves@london.anglican.org</vt:lpwstr>
      </vt:variant>
      <vt:variant>
        <vt:lpwstr/>
      </vt:variant>
      <vt:variant>
        <vt:i4>3014733</vt:i4>
      </vt:variant>
      <vt:variant>
        <vt:i4>0</vt:i4>
      </vt:variant>
      <vt:variant>
        <vt:i4>0</vt:i4>
      </vt:variant>
      <vt:variant>
        <vt:i4>5</vt:i4>
      </vt:variant>
      <vt:variant>
        <vt:lpwstr>mailto:head@st-johns.towerhamlets.sch.uk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St Pauls Whitechapel CE Primary School</dc:creator>
  <cp:lastModifiedBy>Taybah Hussain</cp:lastModifiedBy>
  <cp:revision>2</cp:revision>
  <cp:lastPrinted>2021-10-19T16:43:00Z</cp:lastPrinted>
  <dcterms:created xsi:type="dcterms:W3CDTF">2021-11-01T15:06:00Z</dcterms:created>
  <dcterms:modified xsi:type="dcterms:W3CDTF">2021-11-01T15:06:00Z</dcterms:modified>
</cp:coreProperties>
</file>